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C6FC7" w14:textId="537A6864" w:rsidR="00071EE1" w:rsidRPr="0087732E" w:rsidRDefault="00071EE1" w:rsidP="00071EE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rPr>
        <w:t>3GPP TSG-RAN WG4 Meeting #104bis-e</w:t>
      </w:r>
      <w:r>
        <w:rPr>
          <w:rStyle w:val="tabchar"/>
          <w:rFonts w:ascii="Calibri" w:hAnsi="Calibri" w:cs="Calibri"/>
        </w:rPr>
        <w:t xml:space="preserve"> </w:t>
      </w:r>
      <w:r>
        <w:rPr>
          <w:rStyle w:val="tabchar"/>
          <w:rFonts w:ascii="Calibri" w:hAnsi="Calibri" w:cs="Calibri"/>
        </w:rPr>
        <w:tab/>
      </w:r>
      <w:r>
        <w:rPr>
          <w:rStyle w:val="tabchar"/>
          <w:rFonts w:ascii="Calibri" w:hAnsi="Calibri" w:cs="Calibri"/>
        </w:rPr>
        <w:tab/>
      </w:r>
      <w:r w:rsidR="0087732E">
        <w:rPr>
          <w:rStyle w:val="tabchar"/>
          <w:rFonts w:ascii="Calibri" w:hAnsi="Calibri" w:cs="Calibri"/>
        </w:rPr>
        <w:tab/>
      </w:r>
      <w:r w:rsidR="0087732E">
        <w:rPr>
          <w:rStyle w:val="tabchar"/>
          <w:rFonts w:ascii="Calibri" w:hAnsi="Calibri" w:cs="Calibri"/>
        </w:rPr>
        <w:tab/>
      </w:r>
      <w:r w:rsidR="0087732E">
        <w:rPr>
          <w:rStyle w:val="tabchar"/>
          <w:rFonts w:ascii="Calibri" w:hAnsi="Calibri" w:cs="Calibri"/>
        </w:rPr>
        <w:tab/>
        <w:t xml:space="preserve">      </w:t>
      </w:r>
      <w:r w:rsidR="0087732E" w:rsidRPr="0087732E">
        <w:rPr>
          <w:rStyle w:val="normaltextrun"/>
          <w:rFonts w:ascii="Arial" w:hAnsi="Arial" w:cs="Arial"/>
          <w:b/>
          <w:bCs/>
        </w:rPr>
        <w:t>R4-2215788</w:t>
      </w:r>
    </w:p>
    <w:p w14:paraId="1EA90DAC" w14:textId="77777777" w:rsidR="00071EE1" w:rsidRDefault="00071EE1" w:rsidP="00071EE1">
      <w:pPr>
        <w:pStyle w:val="paragraph"/>
        <w:spacing w:before="0" w:beforeAutospacing="0" w:after="0" w:afterAutospacing="0"/>
        <w:textAlignment w:val="baseline"/>
        <w:rPr>
          <w:rFonts w:ascii="Segoe UI" w:hAnsi="Segoe UI" w:cs="Segoe UI"/>
          <w:sz w:val="18"/>
          <w:szCs w:val="18"/>
        </w:rPr>
      </w:pPr>
      <w:r w:rsidRPr="0087732E">
        <w:rPr>
          <w:rStyle w:val="normaltextrun"/>
          <w:rFonts w:ascii="Arial" w:hAnsi="Arial" w:cs="Arial"/>
          <w:b/>
          <w:bCs/>
        </w:rPr>
        <w:t>Electronic Meeting, October 10 – October 19, 2022</w:t>
      </w:r>
      <w:r>
        <w:rPr>
          <w:rStyle w:val="eop"/>
          <w:rFonts w:ascii="Arial" w:hAnsi="Arial" w:cs="Arial"/>
        </w:rPr>
        <w:t> </w:t>
      </w:r>
    </w:p>
    <w:p w14:paraId="2B377475" w14:textId="77777777" w:rsidR="007E1D16" w:rsidRPr="00071EE1"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0EDE6206" w14:textId="12F7679F" w:rsidR="00456C4B" w:rsidRDefault="00841BCD" w:rsidP="00456C4B">
      <w:pPr>
        <w:ind w:left="1985" w:hanging="1985"/>
        <w:rPr>
          <w:rFonts w:ascii="Arial" w:eastAsia="MS Mincho" w:hAnsi="Arial" w:cs="Arial"/>
          <w:b/>
          <w:bCs/>
          <w:sz w:val="24"/>
          <w:szCs w:val="20"/>
          <w:lang w:val="en-GB"/>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456C4B" w:rsidRPr="00456C4B">
        <w:rPr>
          <w:rFonts w:ascii="Arial" w:eastAsia="Calibri" w:hAnsi="Arial" w:cs="Arial"/>
          <w:b/>
          <w:bCs/>
          <w:sz w:val="24"/>
          <w:lang w:val="en-GB"/>
        </w:rPr>
        <w:t>RRM core requirements for multi-carrier enhancements</w:t>
      </w:r>
      <w:r w:rsidR="00456C4B" w:rsidRPr="00F76141">
        <w:rPr>
          <w:rFonts w:ascii="Arial" w:eastAsia="MS Mincho" w:hAnsi="Arial" w:cs="Arial"/>
          <w:b/>
          <w:bCs/>
          <w:sz w:val="24"/>
          <w:szCs w:val="20"/>
          <w:lang w:val="en-GB"/>
        </w:rPr>
        <w:t xml:space="preserve"> </w:t>
      </w:r>
    </w:p>
    <w:p w14:paraId="53921647" w14:textId="47E95D3F" w:rsidR="00841BCD" w:rsidRPr="00F76141" w:rsidRDefault="00841BCD" w:rsidP="00456C4B">
      <w:pPr>
        <w:ind w:left="1985" w:hanging="1985"/>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625DE5">
        <w:rPr>
          <w:rFonts w:ascii="Arial" w:eastAsia="MS Mincho" w:hAnsi="Arial" w:cs="Arial"/>
          <w:b/>
          <w:bCs/>
          <w:sz w:val="24"/>
          <w:szCs w:val="20"/>
          <w:lang w:val="en-GB"/>
        </w:rPr>
        <w:t>6.</w:t>
      </w:r>
      <w:r w:rsidR="00456C4B">
        <w:rPr>
          <w:rFonts w:ascii="Arial" w:eastAsia="MS Mincho" w:hAnsi="Arial" w:cs="Arial"/>
          <w:b/>
          <w:bCs/>
          <w:sz w:val="24"/>
          <w:szCs w:val="20"/>
          <w:lang w:val="en-GB"/>
        </w:rPr>
        <w:t>19.3</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49EA376" w14:textId="2EC7E6AF" w:rsidR="00645590" w:rsidRDefault="00645590" w:rsidP="0035757B">
      <w:pPr>
        <w:spacing w:before="120" w:after="120" w:line="256" w:lineRule="auto"/>
        <w:jc w:val="both"/>
        <w:rPr>
          <w:lang w:eastAsia="zh-CN"/>
        </w:rPr>
      </w:pPr>
      <w:r>
        <w:rPr>
          <w:lang w:eastAsia="zh-CN"/>
        </w:rPr>
        <w:t xml:space="preserve">The Rel18 </w:t>
      </w:r>
      <w:r w:rsidR="00507CF2">
        <w:rPr>
          <w:lang w:eastAsia="zh-CN"/>
        </w:rPr>
        <w:t xml:space="preserve">WI </w:t>
      </w:r>
      <w:r>
        <w:rPr>
          <w:lang w:eastAsia="zh-CN"/>
        </w:rPr>
        <w:t xml:space="preserve">Multi-carrier enhancements for NR </w:t>
      </w:r>
      <w:r w:rsidR="006B05C6">
        <w:rPr>
          <w:lang w:eastAsia="zh-CN"/>
        </w:rPr>
        <w:t>are under discussion</w:t>
      </w:r>
      <w:r>
        <w:rPr>
          <w:lang w:eastAsia="zh-CN"/>
        </w:rPr>
        <w:t xml:space="preserve"> in RAN1 and RF session. According to the </w:t>
      </w:r>
      <w:r w:rsidR="006B05C6">
        <w:rPr>
          <w:lang w:eastAsia="zh-CN"/>
        </w:rPr>
        <w:t>TU allocation</w:t>
      </w:r>
      <w:r>
        <w:rPr>
          <w:lang w:eastAsia="zh-CN"/>
        </w:rPr>
        <w:t>,</w:t>
      </w:r>
      <w:r w:rsidR="006B05C6">
        <w:rPr>
          <w:lang w:eastAsia="zh-CN"/>
        </w:rPr>
        <w:t xml:space="preserve"> the RRM requirements for multi-carrier enhancements start to be discussed on RAN4#104-bis-e. In this paper, we are discussing the potential RRM impacts from multi-carrier enhancements. </w:t>
      </w:r>
      <w:r>
        <w:rPr>
          <w:lang w:eastAsia="zh-CN"/>
        </w:rPr>
        <w:t xml:space="preserve"> </w:t>
      </w:r>
    </w:p>
    <w:p w14:paraId="49A809A4" w14:textId="386C6F2A" w:rsidR="00FE482A" w:rsidRDefault="00625DE5" w:rsidP="00A10CAF">
      <w:pPr>
        <w:pStyle w:val="RAN4H1"/>
      </w:pPr>
      <w:r>
        <w:t>Discussion</w:t>
      </w:r>
    </w:p>
    <w:p w14:paraId="2F49AC86" w14:textId="67E52309" w:rsidR="006B05C6" w:rsidRDefault="008F7284" w:rsidP="008F7284">
      <w:pPr>
        <w:spacing w:before="120" w:after="120" w:line="256" w:lineRule="auto"/>
        <w:jc w:val="both"/>
        <w:rPr>
          <w:iCs/>
        </w:rPr>
      </w:pPr>
      <w:r w:rsidRPr="008F7284">
        <w:rPr>
          <w:lang w:eastAsia="zh-CN"/>
        </w:rPr>
        <w:t xml:space="preserve">UL Tx switching </w:t>
      </w:r>
      <w:r>
        <w:rPr>
          <w:lang w:eastAsia="zh-CN"/>
        </w:rPr>
        <w:t>has been discussed in Rel16 and Rel17, where the DL interruptions at switching between two uplink carriers are defined in TS 38.133 in RAN4. In brief, the interruption depends on the switching period and UE capability</w:t>
      </w:r>
      <w:r w:rsidR="00AA72F5">
        <w:rPr>
          <w:lang w:eastAsia="zh-CN"/>
        </w:rPr>
        <w:t xml:space="preserve"> indication</w:t>
      </w:r>
      <w:r w:rsidR="00057237">
        <w:rPr>
          <w:lang w:eastAsia="zh-CN"/>
        </w:rPr>
        <w:t xml:space="preserve"> on whether a particular band in a band combination is impacted</w:t>
      </w:r>
      <w:r>
        <w:rPr>
          <w:i/>
        </w:rPr>
        <w:t xml:space="preserve">. </w:t>
      </w:r>
    </w:p>
    <w:p w14:paraId="42426644" w14:textId="1E7A729E" w:rsidR="0089692A" w:rsidRDefault="008F7284" w:rsidP="008F7284">
      <w:pPr>
        <w:spacing w:before="120" w:after="120" w:line="256" w:lineRule="auto"/>
        <w:jc w:val="both"/>
        <w:rPr>
          <w:rFonts w:cs="Times New Roman"/>
          <w:szCs w:val="20"/>
          <w:lang w:val="en-GB"/>
        </w:rPr>
      </w:pPr>
      <w:r>
        <w:rPr>
          <w:rFonts w:hint="eastAsia"/>
          <w:iCs/>
        </w:rPr>
        <w:t>I</w:t>
      </w:r>
      <w:r>
        <w:rPr>
          <w:iCs/>
        </w:rPr>
        <w:t xml:space="preserve">n Rel18, UL Tx switching is further enhanced </w:t>
      </w:r>
      <w:r w:rsidRPr="006B05C6">
        <w:rPr>
          <w:rFonts w:cs="Times New Roman"/>
          <w:szCs w:val="20"/>
          <w:lang w:val="en-GB" w:eastAsia="zh-CN"/>
        </w:rPr>
        <w:t>across up to 3 or 4 bands</w:t>
      </w:r>
      <w:r w:rsidR="00B223A7">
        <w:rPr>
          <w:rFonts w:cs="Times New Roman"/>
          <w:szCs w:val="20"/>
          <w:lang w:val="en-GB" w:eastAsia="zh-CN"/>
        </w:rPr>
        <w:t xml:space="preserve">. Despite of a higher number of UL bands, we understood </w:t>
      </w:r>
      <w:r w:rsidR="00515DC5">
        <w:rPr>
          <w:rFonts w:cs="Times New Roman"/>
          <w:szCs w:val="20"/>
          <w:lang w:val="en-GB" w:eastAsia="zh-CN"/>
        </w:rPr>
        <w:t xml:space="preserve">that according to the August RAN1#110 working assumption, </w:t>
      </w:r>
      <w:r w:rsidR="00B223A7">
        <w:rPr>
          <w:rFonts w:cs="Times New Roman"/>
          <w:szCs w:val="20"/>
          <w:lang w:val="en-GB" w:eastAsia="zh-CN"/>
        </w:rPr>
        <w:t xml:space="preserve">the UE will dynamically select carriers and </w:t>
      </w:r>
      <w:r w:rsidR="00B223A7">
        <w:rPr>
          <w:rFonts w:cs="Times New Roman"/>
          <w:szCs w:val="20"/>
          <w:lang w:val="en-GB"/>
        </w:rPr>
        <w:t>UL Tx switching is still performed between 2 selected UL bands for 2Tx UE</w:t>
      </w:r>
      <w:r w:rsidR="00515DC5">
        <w:rPr>
          <w:rFonts w:cs="Times New Roman"/>
          <w:szCs w:val="20"/>
          <w:lang w:val="en-GB"/>
        </w:rPr>
        <w:t>, where a Tx chain is first mapped to (may be transmitting) on one band, and after a switch is mapped to another band</w:t>
      </w:r>
      <w:r w:rsidR="00B223A7">
        <w:rPr>
          <w:rFonts w:cs="Times New Roman"/>
          <w:szCs w:val="20"/>
          <w:lang w:val="en-GB"/>
        </w:rPr>
        <w:t xml:space="preserve">. That is, the </w:t>
      </w:r>
      <w:r w:rsidR="0089692A">
        <w:rPr>
          <w:rFonts w:cs="Times New Roman"/>
          <w:szCs w:val="20"/>
          <w:lang w:val="en-GB"/>
        </w:rPr>
        <w:t>UL Tx switching behaviour between 2 UL bands selected from 3 or 4 bands is the same as UL Tx switching between 2 UL bands in Rel16/17.</w:t>
      </w:r>
    </w:p>
    <w:p w14:paraId="3F8267D9" w14:textId="2DFC9E39" w:rsidR="00B223A7" w:rsidRPr="0089692A" w:rsidRDefault="0089692A" w:rsidP="008F7284">
      <w:pPr>
        <w:spacing w:before="120" w:after="120" w:line="256" w:lineRule="auto"/>
        <w:jc w:val="both"/>
        <w:rPr>
          <w:rFonts w:cs="Times New Roman"/>
          <w:b/>
          <w:bCs/>
          <w:szCs w:val="20"/>
          <w:lang w:val="en-GB" w:eastAsia="zh-CN"/>
        </w:rPr>
      </w:pPr>
      <w:r w:rsidRPr="0089692A">
        <w:rPr>
          <w:rFonts w:cs="Times New Roman"/>
          <w:b/>
          <w:bCs/>
          <w:szCs w:val="20"/>
          <w:lang w:val="en-GB"/>
        </w:rPr>
        <w:t>Observation</w:t>
      </w:r>
      <w:r>
        <w:rPr>
          <w:rFonts w:cs="Times New Roman"/>
          <w:b/>
          <w:bCs/>
          <w:szCs w:val="20"/>
          <w:lang w:val="en-GB"/>
        </w:rPr>
        <w:t xml:space="preserve"> </w:t>
      </w:r>
      <w:r w:rsidRPr="0089692A">
        <w:rPr>
          <w:rFonts w:cs="Times New Roman"/>
          <w:b/>
          <w:bCs/>
          <w:szCs w:val="20"/>
          <w:lang w:val="en-GB"/>
        </w:rPr>
        <w:t xml:space="preserve">1:  The UL Tx switching behaviour between 2 UL bands </w:t>
      </w:r>
      <w:r w:rsidR="00515DC5">
        <w:rPr>
          <w:rFonts w:cs="Times New Roman"/>
          <w:b/>
          <w:bCs/>
          <w:szCs w:val="20"/>
          <w:lang w:val="en-GB"/>
        </w:rPr>
        <w:t xml:space="preserve">(source-band before the switch and target band after the switch) </w:t>
      </w:r>
      <w:r w:rsidRPr="0089692A">
        <w:rPr>
          <w:rFonts w:cs="Times New Roman"/>
          <w:b/>
          <w:bCs/>
          <w:szCs w:val="20"/>
          <w:lang w:val="en-GB"/>
        </w:rPr>
        <w:t>selected from 3 or 4 bands is the same as the UL Tx switching in Rel16/17.</w:t>
      </w:r>
    </w:p>
    <w:p w14:paraId="5BD553E5" w14:textId="2352EE08" w:rsidR="008F7284" w:rsidRDefault="00B223A7" w:rsidP="008F7284">
      <w:pPr>
        <w:spacing w:before="120" w:after="120" w:line="256" w:lineRule="auto"/>
        <w:jc w:val="both"/>
        <w:rPr>
          <w:rFonts w:cs="Times New Roman"/>
          <w:szCs w:val="20"/>
          <w:lang w:val="en-GB" w:eastAsia="zh-CN"/>
        </w:rPr>
      </w:pPr>
      <w:r>
        <w:rPr>
          <w:rFonts w:cs="Times New Roman"/>
          <w:szCs w:val="20"/>
          <w:lang w:val="en-GB" w:eastAsia="zh-CN"/>
        </w:rPr>
        <w:t>At</w:t>
      </w:r>
      <w:r w:rsidR="008F7284">
        <w:rPr>
          <w:rFonts w:cs="Times New Roman"/>
          <w:szCs w:val="20"/>
          <w:lang w:val="en-GB" w:eastAsia="zh-CN"/>
        </w:rPr>
        <w:t xml:space="preserve"> RAN4#104, an LS [</w:t>
      </w:r>
      <w:r w:rsidR="00AA72F5">
        <w:rPr>
          <w:rFonts w:cs="Times New Roman"/>
          <w:szCs w:val="20"/>
          <w:lang w:val="en-GB" w:eastAsia="zh-CN"/>
        </w:rPr>
        <w:t>1</w:t>
      </w:r>
      <w:r w:rsidR="008F7284">
        <w:rPr>
          <w:rFonts w:cs="Times New Roman"/>
          <w:szCs w:val="20"/>
          <w:lang w:val="en-GB" w:eastAsia="zh-CN"/>
        </w:rPr>
        <w:t>] is sent in response to the RAN1 questions on switching period</w:t>
      </w:r>
      <w:r w:rsidR="00AA72F5">
        <w:rPr>
          <w:rFonts w:cs="Times New Roman"/>
          <w:szCs w:val="20"/>
          <w:lang w:val="en-GB" w:eastAsia="zh-CN"/>
        </w:rPr>
        <w:t xml:space="preserve"> as below:</w:t>
      </w:r>
    </w:p>
    <w:p w14:paraId="14B3CD13" w14:textId="77777777" w:rsidR="008F7284" w:rsidRPr="0089692A" w:rsidRDefault="008F7284" w:rsidP="008F7284">
      <w:pPr>
        <w:spacing w:afterLines="50" w:after="120"/>
        <w:rPr>
          <w:rFonts w:ascii="Arial" w:hAnsi="Arial" w:cs="Arial"/>
          <w:b/>
          <w:bCs/>
          <w:i/>
          <w:szCs w:val="20"/>
          <w:lang w:eastAsia="zh-CN"/>
        </w:rPr>
      </w:pPr>
      <w:r w:rsidRPr="0089692A">
        <w:rPr>
          <w:rFonts w:ascii="Arial" w:hAnsi="Arial" w:cs="Arial"/>
          <w:b/>
          <w:bCs/>
          <w:i/>
          <w:szCs w:val="20"/>
          <w:lang w:eastAsia="zh-CN"/>
        </w:rPr>
        <w:t>Agreement:</w:t>
      </w:r>
    </w:p>
    <w:p w14:paraId="50CF132A" w14:textId="77777777" w:rsidR="008F7284" w:rsidRPr="0089692A" w:rsidRDefault="008F7284" w:rsidP="008F7284">
      <w:pPr>
        <w:spacing w:afterLines="50" w:after="120"/>
        <w:rPr>
          <w:rFonts w:ascii="Arial" w:hAnsi="Arial" w:cs="Arial"/>
          <w:bCs/>
          <w:i/>
          <w:szCs w:val="20"/>
          <w:lang w:eastAsia="zh-CN"/>
        </w:rPr>
      </w:pPr>
      <w:r w:rsidRPr="0089692A">
        <w:rPr>
          <w:rFonts w:ascii="Arial" w:hAnsi="Arial" w:cs="Arial"/>
          <w:bCs/>
          <w:i/>
          <w:szCs w:val="20"/>
          <w:lang w:eastAsia="zh-CN"/>
        </w:rPr>
        <w:t>On the length of switching period:</w:t>
      </w:r>
    </w:p>
    <w:p w14:paraId="331F141E" w14:textId="77777777" w:rsidR="008F7284" w:rsidRPr="0089692A" w:rsidRDefault="008F7284" w:rsidP="008F7284">
      <w:pPr>
        <w:numPr>
          <w:ilvl w:val="0"/>
          <w:numId w:val="46"/>
        </w:numPr>
        <w:tabs>
          <w:tab w:val="num" w:pos="426"/>
          <w:tab w:val="num" w:pos="1440"/>
          <w:tab w:val="center" w:pos="4153"/>
          <w:tab w:val="right" w:pos="8306"/>
        </w:tabs>
        <w:autoSpaceDN w:val="0"/>
        <w:snapToGrid w:val="0"/>
        <w:spacing w:after="120" w:line="240" w:lineRule="auto"/>
        <w:ind w:leftChars="71" w:left="422" w:hangingChars="140" w:hanging="280"/>
        <w:rPr>
          <w:rFonts w:ascii="Arial" w:eastAsia="Yu Mincho" w:hAnsi="Arial" w:cs="Arial"/>
          <w:bCs/>
          <w:i/>
          <w:szCs w:val="20"/>
          <w:lang w:eastAsia="ja-JP"/>
        </w:rPr>
      </w:pPr>
      <w:r w:rsidRPr="0089692A">
        <w:rPr>
          <w:rFonts w:ascii="Arial" w:hAnsi="Arial" w:cs="Arial"/>
          <w:bCs/>
          <w:i/>
          <w:szCs w:val="20"/>
          <w:lang w:eastAsia="zh-CN"/>
        </w:rPr>
        <w:t>For</w:t>
      </w:r>
      <w:r w:rsidRPr="0089692A">
        <w:rPr>
          <w:rFonts w:ascii="Arial" w:eastAsia="Yu Mincho" w:hAnsi="Arial" w:cs="Arial"/>
          <w:bCs/>
          <w:i/>
          <w:szCs w:val="20"/>
          <w:lang w:eastAsia="ja-JP"/>
        </w:rPr>
        <w:t xml:space="preserve"> UL switching period </w:t>
      </w:r>
      <w:r w:rsidRPr="0089692A">
        <w:rPr>
          <w:rFonts w:ascii="Arial" w:hAnsi="Arial" w:cs="Arial"/>
          <w:bCs/>
          <w:i/>
          <w:szCs w:val="20"/>
          <w:lang w:eastAsia="zh-CN"/>
        </w:rPr>
        <w:t xml:space="preserve">with </w:t>
      </w:r>
      <w:r w:rsidRPr="0089692A">
        <w:rPr>
          <w:rFonts w:ascii="Arial" w:eastAsia="Yu Mincho" w:hAnsi="Arial" w:cs="Arial"/>
          <w:bCs/>
          <w:i/>
          <w:szCs w:val="20"/>
          <w:lang w:eastAsia="ja-JP"/>
        </w:rPr>
        <w:t>Tx switching across 3 or 4 bands</w:t>
      </w:r>
      <w:r w:rsidRPr="0089692A">
        <w:rPr>
          <w:rFonts w:ascii="Arial" w:hAnsi="Arial" w:cs="Arial"/>
          <w:bCs/>
          <w:i/>
          <w:szCs w:val="20"/>
          <w:lang w:eastAsia="zh-CN"/>
        </w:rPr>
        <w:t>,</w:t>
      </w:r>
      <w:r w:rsidRPr="0089692A">
        <w:rPr>
          <w:rFonts w:ascii="Arial" w:eastAsia="Yu Mincho" w:hAnsi="Arial" w:cs="Arial"/>
          <w:bCs/>
          <w:i/>
          <w:szCs w:val="20"/>
          <w:lang w:eastAsia="ja-JP"/>
        </w:rPr>
        <w:t xml:space="preserve"> </w:t>
      </w:r>
      <w:r w:rsidRPr="0089692A">
        <w:rPr>
          <w:rFonts w:ascii="Arial" w:hAnsi="Arial" w:cs="Arial"/>
          <w:bCs/>
          <w:i/>
          <w:szCs w:val="20"/>
          <w:lang w:eastAsia="zh-CN"/>
        </w:rPr>
        <w:t>RAN4 agreed to r</w:t>
      </w:r>
      <w:r w:rsidRPr="0089692A">
        <w:rPr>
          <w:rFonts w:ascii="Arial" w:eastAsia="Yu Mincho" w:hAnsi="Arial" w:cs="Arial"/>
          <w:bCs/>
          <w:i/>
          <w:szCs w:val="20"/>
          <w:lang w:eastAsia="ja-JP"/>
        </w:rPr>
        <w:t>euse the same set of values as in Rel-16/17, i.e</w:t>
      </w:r>
      <w:r w:rsidRPr="0089692A">
        <w:rPr>
          <w:rFonts w:ascii="Arial" w:hAnsi="Arial" w:cs="Arial"/>
          <w:bCs/>
          <w:i/>
          <w:szCs w:val="20"/>
          <w:lang w:eastAsia="zh-CN"/>
        </w:rPr>
        <w:t>.</w:t>
      </w:r>
      <w:r w:rsidRPr="0089692A">
        <w:rPr>
          <w:rFonts w:ascii="Arial" w:eastAsia="Yu Mincho" w:hAnsi="Arial" w:cs="Arial"/>
          <w:bCs/>
          <w:i/>
          <w:szCs w:val="20"/>
          <w:lang w:eastAsia="ja-JP"/>
        </w:rPr>
        <w:t>, {35 us, 140 us, 210 us} for UL CA and SUL</w:t>
      </w:r>
      <w:r w:rsidRPr="0089692A">
        <w:rPr>
          <w:rFonts w:ascii="Arial" w:hAnsi="Arial" w:cs="Arial"/>
          <w:bCs/>
          <w:i/>
          <w:szCs w:val="20"/>
          <w:lang w:eastAsia="zh-CN"/>
        </w:rPr>
        <w:t>.</w:t>
      </w:r>
    </w:p>
    <w:p w14:paraId="4A537EEA" w14:textId="77777777" w:rsidR="008F7284" w:rsidRPr="0089692A" w:rsidRDefault="008F7284" w:rsidP="008F7284">
      <w:pPr>
        <w:numPr>
          <w:ilvl w:val="0"/>
          <w:numId w:val="46"/>
        </w:numPr>
        <w:tabs>
          <w:tab w:val="num" w:pos="426"/>
          <w:tab w:val="num" w:pos="1440"/>
          <w:tab w:val="center" w:pos="4153"/>
          <w:tab w:val="right" w:pos="8306"/>
        </w:tabs>
        <w:autoSpaceDN w:val="0"/>
        <w:snapToGrid w:val="0"/>
        <w:spacing w:after="120" w:line="240" w:lineRule="auto"/>
        <w:ind w:leftChars="71" w:left="422" w:hangingChars="140" w:hanging="280"/>
        <w:rPr>
          <w:rFonts w:ascii="Arial" w:hAnsi="Arial" w:cs="Arial"/>
          <w:bCs/>
          <w:i/>
          <w:szCs w:val="20"/>
          <w:lang w:eastAsia="zh-CN"/>
        </w:rPr>
      </w:pPr>
      <w:r w:rsidRPr="0089692A">
        <w:rPr>
          <w:rFonts w:ascii="Arial" w:hAnsi="Arial" w:cs="Arial"/>
          <w:bCs/>
          <w:i/>
          <w:szCs w:val="20"/>
          <w:lang w:eastAsia="zh-CN"/>
        </w:rPr>
        <w:t xml:space="preserve">The length of switching period is applied per band pair for each band combination. </w:t>
      </w:r>
    </w:p>
    <w:p w14:paraId="0038C3CF" w14:textId="77777777" w:rsidR="008F7284" w:rsidRPr="0089692A" w:rsidRDefault="008F7284" w:rsidP="008F7284">
      <w:pPr>
        <w:numPr>
          <w:ilvl w:val="0"/>
          <w:numId w:val="46"/>
        </w:numPr>
        <w:tabs>
          <w:tab w:val="num" w:pos="426"/>
          <w:tab w:val="num" w:pos="1440"/>
          <w:tab w:val="center" w:pos="4153"/>
          <w:tab w:val="right" w:pos="8306"/>
        </w:tabs>
        <w:autoSpaceDN w:val="0"/>
        <w:snapToGrid w:val="0"/>
        <w:spacing w:after="120" w:line="240" w:lineRule="auto"/>
        <w:ind w:leftChars="71" w:left="422" w:hangingChars="140" w:hanging="280"/>
        <w:rPr>
          <w:rFonts w:ascii="Arial" w:hAnsi="Arial" w:cs="Arial"/>
          <w:bCs/>
          <w:i/>
          <w:szCs w:val="20"/>
          <w:lang w:eastAsia="zh-CN"/>
        </w:rPr>
      </w:pPr>
      <w:r w:rsidRPr="0089692A">
        <w:rPr>
          <w:rFonts w:ascii="Arial" w:hAnsi="Arial" w:cs="Arial"/>
          <w:bCs/>
          <w:i/>
          <w:szCs w:val="20"/>
          <w:lang w:eastAsia="zh-CN"/>
        </w:rPr>
        <w:t>For each band pair, the switching period can be the same or different for 1Tx-2Tx switching and 2Tx-2Tx switching based on UE reporting, which is similar as in Rel-17.</w:t>
      </w:r>
    </w:p>
    <w:p w14:paraId="1CBC85C9" w14:textId="77777777" w:rsidR="008F7284" w:rsidRPr="0089692A" w:rsidRDefault="008F7284" w:rsidP="008F7284">
      <w:pPr>
        <w:numPr>
          <w:ilvl w:val="1"/>
          <w:numId w:val="46"/>
        </w:numPr>
        <w:tabs>
          <w:tab w:val="center" w:pos="851"/>
          <w:tab w:val="right" w:pos="8306"/>
        </w:tabs>
        <w:autoSpaceDN w:val="0"/>
        <w:adjustRightInd w:val="0"/>
        <w:snapToGrid w:val="0"/>
        <w:spacing w:after="120" w:line="240" w:lineRule="auto"/>
        <w:ind w:hanging="273"/>
        <w:rPr>
          <w:rFonts w:ascii="Arial" w:hAnsi="Arial" w:cs="Arial"/>
          <w:bCs/>
          <w:i/>
          <w:szCs w:val="20"/>
          <w:lang w:eastAsia="zh-CN"/>
        </w:rPr>
      </w:pPr>
      <w:r w:rsidRPr="0089692A">
        <w:rPr>
          <w:rFonts w:ascii="Arial" w:hAnsi="Arial" w:cs="Arial"/>
          <w:bCs/>
          <w:i/>
          <w:szCs w:val="20"/>
          <w:lang w:eastAsia="zh-CN"/>
        </w:rPr>
        <w:t>Note: For UE reporting different periods for 1Tx-2Tx switching and 2Tx-2Tx switching for a band pair, similar to Rel-17, it is RAN4 understanding that the 2Tx-2Tx switching period is applied when 2Tx-2Tx switching mode is configured.</w:t>
      </w:r>
    </w:p>
    <w:p w14:paraId="07654299" w14:textId="77777777" w:rsidR="008F7284" w:rsidRPr="0089692A" w:rsidRDefault="008F7284" w:rsidP="008F7284">
      <w:pPr>
        <w:numPr>
          <w:ilvl w:val="0"/>
          <w:numId w:val="46"/>
        </w:numPr>
        <w:tabs>
          <w:tab w:val="num" w:pos="426"/>
          <w:tab w:val="num" w:pos="1440"/>
          <w:tab w:val="center" w:pos="4153"/>
          <w:tab w:val="right" w:pos="8306"/>
        </w:tabs>
        <w:autoSpaceDN w:val="0"/>
        <w:snapToGrid w:val="0"/>
        <w:spacing w:after="120" w:line="240" w:lineRule="auto"/>
        <w:ind w:leftChars="71" w:left="422" w:hangingChars="140" w:hanging="280"/>
        <w:rPr>
          <w:rFonts w:ascii="Arial" w:hAnsi="Arial" w:cs="Arial"/>
          <w:bCs/>
          <w:i/>
          <w:szCs w:val="20"/>
          <w:lang w:eastAsia="zh-CN"/>
        </w:rPr>
      </w:pPr>
      <w:r w:rsidRPr="0089692A">
        <w:rPr>
          <w:rFonts w:ascii="Arial" w:hAnsi="Arial" w:cs="Arial"/>
          <w:bCs/>
          <w:i/>
          <w:szCs w:val="20"/>
          <w:lang w:eastAsia="zh-CN"/>
        </w:rPr>
        <w:t>For the same band pair, RAN4 has not concluded on whether the same or a different value can be reported for the specific band pair supporting Tx switching across 3 or 4 bands in Rel-18 compared to Tx switching across 2 bands specified in Rel-16/17.</w:t>
      </w:r>
    </w:p>
    <w:p w14:paraId="078C9949" w14:textId="18A69FFC" w:rsidR="00B223A7" w:rsidRDefault="00B223A7" w:rsidP="0089692A">
      <w:pPr>
        <w:spacing w:before="120" w:after="120" w:line="256" w:lineRule="auto"/>
        <w:jc w:val="both"/>
        <w:rPr>
          <w:iCs/>
        </w:rPr>
      </w:pPr>
      <w:r w:rsidRPr="0089692A">
        <w:rPr>
          <w:rFonts w:hint="eastAsia"/>
          <w:iCs/>
        </w:rPr>
        <w:t>A</w:t>
      </w:r>
      <w:r w:rsidRPr="0089692A">
        <w:rPr>
          <w:iCs/>
        </w:rPr>
        <w:t xml:space="preserve">s RAN4 agreed to reuse the same set of </w:t>
      </w:r>
      <w:proofErr w:type="gramStart"/>
      <w:r w:rsidRPr="0089692A">
        <w:rPr>
          <w:iCs/>
        </w:rPr>
        <w:t>UL</w:t>
      </w:r>
      <w:proofErr w:type="gramEnd"/>
      <w:r w:rsidRPr="0089692A">
        <w:rPr>
          <w:iCs/>
        </w:rPr>
        <w:t xml:space="preserve"> switching period values as in Rel16/17, the interruption length which is derived based on the switching period would be the same as in Rel16/17. Therefore, </w:t>
      </w:r>
      <w:r w:rsidR="0089692A" w:rsidRPr="0089692A">
        <w:rPr>
          <w:iCs/>
        </w:rPr>
        <w:t>for each</w:t>
      </w:r>
      <w:r w:rsidR="0089692A">
        <w:rPr>
          <w:iCs/>
        </w:rPr>
        <w:t xml:space="preserve"> selected</w:t>
      </w:r>
      <w:r w:rsidR="0089692A" w:rsidRPr="0089692A">
        <w:rPr>
          <w:iCs/>
        </w:rPr>
        <w:t xml:space="preserve"> band pair, the interruption length for UL Tx switching across 3 or </w:t>
      </w:r>
      <w:r w:rsidR="0087732E">
        <w:rPr>
          <w:iCs/>
        </w:rPr>
        <w:t>4</w:t>
      </w:r>
      <w:r w:rsidR="0089692A" w:rsidRPr="0089692A">
        <w:rPr>
          <w:iCs/>
        </w:rPr>
        <w:t xml:space="preserve"> bands is the same as those for UL Tx switching across 2 bands.</w:t>
      </w:r>
      <w:r w:rsidRPr="0089692A">
        <w:rPr>
          <w:iCs/>
        </w:rPr>
        <w:t xml:space="preserve"> </w:t>
      </w:r>
    </w:p>
    <w:p w14:paraId="0B4D371A" w14:textId="01183C7C" w:rsidR="0089692A" w:rsidRDefault="0089692A" w:rsidP="0089692A">
      <w:pPr>
        <w:spacing w:before="120" w:after="120" w:line="256" w:lineRule="auto"/>
        <w:jc w:val="both"/>
        <w:rPr>
          <w:b/>
          <w:bCs/>
          <w:iCs/>
        </w:rPr>
      </w:pPr>
      <w:r w:rsidRPr="0089692A">
        <w:rPr>
          <w:rFonts w:hint="eastAsia"/>
          <w:b/>
          <w:bCs/>
          <w:iCs/>
        </w:rPr>
        <w:t>P</w:t>
      </w:r>
      <w:r w:rsidRPr="0089692A">
        <w:rPr>
          <w:b/>
          <w:bCs/>
          <w:iCs/>
        </w:rPr>
        <w:t xml:space="preserve">roposal 1: For each band pair selected from the 3 or 4 bands, the interruption length for UL Tx switching across 3 or </w:t>
      </w:r>
      <w:r w:rsidR="00923284">
        <w:rPr>
          <w:b/>
          <w:bCs/>
          <w:iCs/>
        </w:rPr>
        <w:t>4</w:t>
      </w:r>
      <w:r w:rsidRPr="0089692A">
        <w:rPr>
          <w:b/>
          <w:bCs/>
          <w:iCs/>
        </w:rPr>
        <w:t xml:space="preserve"> bands is the same as those for UL Tx switching across 2 bands</w:t>
      </w:r>
      <w:r w:rsidR="00923284">
        <w:rPr>
          <w:b/>
          <w:bCs/>
          <w:iCs/>
        </w:rPr>
        <w:t xml:space="preserve"> in Rel16/17</w:t>
      </w:r>
      <w:r w:rsidRPr="0089692A">
        <w:rPr>
          <w:b/>
          <w:bCs/>
          <w:iCs/>
        </w:rPr>
        <w:t>.</w:t>
      </w:r>
    </w:p>
    <w:p w14:paraId="69F0537A" w14:textId="2C9EEBC3" w:rsidR="0089692A" w:rsidRDefault="0089692A" w:rsidP="0089692A">
      <w:pPr>
        <w:spacing w:before="120" w:after="120" w:line="256" w:lineRule="auto"/>
        <w:jc w:val="both"/>
        <w:rPr>
          <w:iCs/>
        </w:rPr>
      </w:pPr>
      <w:r>
        <w:rPr>
          <w:iCs/>
        </w:rPr>
        <w:t>Another aspect relevant to interruption requirement is the victim</w:t>
      </w:r>
      <w:r w:rsidR="00923284">
        <w:rPr>
          <w:iCs/>
        </w:rPr>
        <w:t xml:space="preserve"> or interrupted</w:t>
      </w:r>
      <w:r>
        <w:rPr>
          <w:iCs/>
        </w:rPr>
        <w:t xml:space="preserve"> cells where the DL interruption is allowed at UL Tx switching between two UL carriers. In Rel16/17, this was discussed in RAN1 and RAN4 interruption </w:t>
      </w:r>
      <w:r>
        <w:rPr>
          <w:iCs/>
        </w:rPr>
        <w:lastRenderedPageBreak/>
        <w:t>requirements was defined accordingly. We propose following the same procedure and wait for RAN1 conclusion before defining the interrup</w:t>
      </w:r>
      <w:r w:rsidR="00923284">
        <w:rPr>
          <w:iCs/>
        </w:rPr>
        <w:t>ted carriers in RAN4</w:t>
      </w:r>
      <w:r>
        <w:rPr>
          <w:iCs/>
        </w:rPr>
        <w:t xml:space="preserve">. </w:t>
      </w:r>
    </w:p>
    <w:p w14:paraId="64730AA8" w14:textId="5C64D922" w:rsidR="00923284" w:rsidRDefault="0089692A" w:rsidP="00923284">
      <w:pPr>
        <w:spacing w:before="120" w:after="120" w:line="256" w:lineRule="auto"/>
        <w:jc w:val="both"/>
        <w:rPr>
          <w:b/>
          <w:bCs/>
        </w:rPr>
      </w:pPr>
      <w:r w:rsidRPr="00923284">
        <w:rPr>
          <w:rFonts w:hint="eastAsia"/>
          <w:b/>
          <w:bCs/>
          <w:iCs/>
        </w:rPr>
        <w:t>P</w:t>
      </w:r>
      <w:r w:rsidRPr="00923284">
        <w:rPr>
          <w:b/>
          <w:bCs/>
          <w:iCs/>
        </w:rPr>
        <w:t xml:space="preserve">roposal 2: Wait for RAN1 </w:t>
      </w:r>
      <w:r w:rsidR="00923284" w:rsidRPr="00923284">
        <w:rPr>
          <w:b/>
          <w:bCs/>
          <w:iCs/>
        </w:rPr>
        <w:t>conclusion</w:t>
      </w:r>
      <w:r w:rsidRPr="00923284">
        <w:rPr>
          <w:b/>
          <w:bCs/>
          <w:iCs/>
        </w:rPr>
        <w:t xml:space="preserve"> </w:t>
      </w:r>
      <w:r w:rsidR="00923284" w:rsidRPr="00923284">
        <w:rPr>
          <w:b/>
          <w:bCs/>
          <w:iCs/>
        </w:rPr>
        <w:t xml:space="preserve">on the interrupted </w:t>
      </w:r>
      <w:r w:rsidR="0087732E">
        <w:rPr>
          <w:b/>
          <w:bCs/>
          <w:iCs/>
        </w:rPr>
        <w:t>carriers</w:t>
      </w:r>
      <w:r w:rsidR="00923284" w:rsidRPr="00923284">
        <w:rPr>
          <w:b/>
          <w:bCs/>
          <w:iCs/>
        </w:rPr>
        <w:t xml:space="preserve"> </w:t>
      </w:r>
      <w:r w:rsidR="0087732E">
        <w:rPr>
          <w:b/>
          <w:bCs/>
          <w:iCs/>
        </w:rPr>
        <w:t>at</w:t>
      </w:r>
      <w:r w:rsidR="00923284" w:rsidRPr="00923284">
        <w:rPr>
          <w:b/>
          <w:bCs/>
          <w:iCs/>
        </w:rPr>
        <w:t xml:space="preserve"> UL Tx switching across 3 or 4 bands. </w:t>
      </w:r>
      <w:r w:rsidRPr="00923284">
        <w:rPr>
          <w:b/>
          <w:bCs/>
          <w:iCs/>
        </w:rPr>
        <w:t xml:space="preserve"> </w:t>
      </w:r>
    </w:p>
    <w:p w14:paraId="4DE3080F" w14:textId="6F01028B" w:rsidR="00636556" w:rsidRDefault="00CD7492" w:rsidP="00636556">
      <w:pPr>
        <w:pStyle w:val="RAN4H1"/>
      </w:pPr>
      <w:r w:rsidRPr="00A37002">
        <w:t>Conclusion</w:t>
      </w:r>
    </w:p>
    <w:p w14:paraId="62B0CDD6" w14:textId="60B39D26" w:rsidR="00711AA2" w:rsidRDefault="00AD6A58" w:rsidP="007F187B">
      <w:pPr>
        <w:jc w:val="both"/>
      </w:pPr>
      <w:r>
        <w:t>This contribution</w:t>
      </w:r>
      <w:r w:rsidR="007F187B">
        <w:t xml:space="preserve"> </w:t>
      </w:r>
      <w:r w:rsidR="003E7A74">
        <w:t xml:space="preserve">discusses the </w:t>
      </w:r>
      <w:r w:rsidR="00D02101">
        <w:t>RRM requirements for UL Tx switching across 3 or 4 bands</w:t>
      </w:r>
      <w:r w:rsidR="002C64F7">
        <w:t xml:space="preserve">. </w:t>
      </w:r>
      <w:r w:rsidR="004657ED">
        <w:t xml:space="preserve">The </w:t>
      </w:r>
      <w:r w:rsidR="00D7500C">
        <w:t xml:space="preserve">observations and </w:t>
      </w:r>
      <w:r w:rsidR="004657ED">
        <w:t xml:space="preserve">proposals are summarized as below:  </w:t>
      </w:r>
    </w:p>
    <w:p w14:paraId="5D92C2AE" w14:textId="77777777" w:rsidR="0051221A" w:rsidRPr="0089692A" w:rsidRDefault="0051221A" w:rsidP="0051221A">
      <w:pPr>
        <w:spacing w:before="120" w:after="120" w:line="256" w:lineRule="auto"/>
        <w:jc w:val="both"/>
        <w:rPr>
          <w:rFonts w:cs="Times New Roman"/>
          <w:b/>
          <w:bCs/>
          <w:szCs w:val="20"/>
          <w:lang w:val="en-GB" w:eastAsia="zh-CN"/>
        </w:rPr>
      </w:pPr>
      <w:r w:rsidRPr="0089692A">
        <w:rPr>
          <w:rFonts w:cs="Times New Roman"/>
          <w:b/>
          <w:bCs/>
          <w:szCs w:val="20"/>
          <w:lang w:val="en-GB"/>
        </w:rPr>
        <w:t>Observation</w:t>
      </w:r>
      <w:r>
        <w:rPr>
          <w:rFonts w:cs="Times New Roman"/>
          <w:b/>
          <w:bCs/>
          <w:szCs w:val="20"/>
          <w:lang w:val="en-GB"/>
        </w:rPr>
        <w:t xml:space="preserve"> </w:t>
      </w:r>
      <w:r w:rsidRPr="0089692A">
        <w:rPr>
          <w:rFonts w:cs="Times New Roman"/>
          <w:b/>
          <w:bCs/>
          <w:szCs w:val="20"/>
          <w:lang w:val="en-GB"/>
        </w:rPr>
        <w:t xml:space="preserve">1:  The UL Tx switching behaviour between 2 UL bands </w:t>
      </w:r>
      <w:r>
        <w:rPr>
          <w:rFonts w:cs="Times New Roman"/>
          <w:b/>
          <w:bCs/>
          <w:szCs w:val="20"/>
          <w:lang w:val="en-GB"/>
        </w:rPr>
        <w:t xml:space="preserve">(source-band before the switch and target band after the switch) </w:t>
      </w:r>
      <w:r w:rsidRPr="0089692A">
        <w:rPr>
          <w:rFonts w:cs="Times New Roman"/>
          <w:b/>
          <w:bCs/>
          <w:szCs w:val="20"/>
          <w:lang w:val="en-GB"/>
        </w:rPr>
        <w:t>selected from 3 or 4 bands is the same as the UL Tx switching in Rel16/17.</w:t>
      </w:r>
    </w:p>
    <w:p w14:paraId="503F5F19" w14:textId="77777777" w:rsidR="0051221A" w:rsidRDefault="0051221A" w:rsidP="0051221A">
      <w:pPr>
        <w:spacing w:before="120" w:after="120" w:line="256" w:lineRule="auto"/>
        <w:jc w:val="both"/>
        <w:rPr>
          <w:b/>
          <w:bCs/>
          <w:iCs/>
        </w:rPr>
      </w:pPr>
      <w:r w:rsidRPr="0089692A">
        <w:rPr>
          <w:rFonts w:hint="eastAsia"/>
          <w:b/>
          <w:bCs/>
          <w:iCs/>
        </w:rPr>
        <w:t>P</w:t>
      </w:r>
      <w:r w:rsidRPr="0089692A">
        <w:rPr>
          <w:b/>
          <w:bCs/>
          <w:iCs/>
        </w:rPr>
        <w:t xml:space="preserve">roposal 1: For each band pair selected from the 3 or 4 bands, the interruption length for UL Tx switching across 3 or </w:t>
      </w:r>
      <w:r>
        <w:rPr>
          <w:b/>
          <w:bCs/>
          <w:iCs/>
        </w:rPr>
        <w:t>4</w:t>
      </w:r>
      <w:r w:rsidRPr="0089692A">
        <w:rPr>
          <w:b/>
          <w:bCs/>
          <w:iCs/>
        </w:rPr>
        <w:t xml:space="preserve"> bands is the same as those for UL Tx switching across 2 bands</w:t>
      </w:r>
      <w:r>
        <w:rPr>
          <w:b/>
          <w:bCs/>
          <w:iCs/>
        </w:rPr>
        <w:t xml:space="preserve"> in Rel16/17</w:t>
      </w:r>
      <w:r w:rsidRPr="0089692A">
        <w:rPr>
          <w:b/>
          <w:bCs/>
          <w:iCs/>
        </w:rPr>
        <w:t>.</w:t>
      </w:r>
    </w:p>
    <w:p w14:paraId="1546E068" w14:textId="77777777" w:rsidR="0051221A" w:rsidRDefault="0051221A" w:rsidP="0051221A">
      <w:pPr>
        <w:spacing w:before="120" w:after="120" w:line="256" w:lineRule="auto"/>
        <w:jc w:val="both"/>
        <w:rPr>
          <w:b/>
          <w:bCs/>
        </w:rPr>
      </w:pPr>
      <w:r w:rsidRPr="00923284">
        <w:rPr>
          <w:rFonts w:hint="eastAsia"/>
          <w:b/>
          <w:bCs/>
          <w:iCs/>
        </w:rPr>
        <w:t>P</w:t>
      </w:r>
      <w:r w:rsidRPr="00923284">
        <w:rPr>
          <w:b/>
          <w:bCs/>
          <w:iCs/>
        </w:rPr>
        <w:t xml:space="preserve">roposal 2: Wait for RAN1 conclusion on the interrupted </w:t>
      </w:r>
      <w:r>
        <w:rPr>
          <w:b/>
          <w:bCs/>
          <w:iCs/>
        </w:rPr>
        <w:t>carriers</w:t>
      </w:r>
      <w:r w:rsidRPr="00923284">
        <w:rPr>
          <w:b/>
          <w:bCs/>
          <w:iCs/>
        </w:rPr>
        <w:t xml:space="preserve"> </w:t>
      </w:r>
      <w:r>
        <w:rPr>
          <w:b/>
          <w:bCs/>
          <w:iCs/>
        </w:rPr>
        <w:t>at</w:t>
      </w:r>
      <w:r w:rsidRPr="00923284">
        <w:rPr>
          <w:b/>
          <w:bCs/>
          <w:iCs/>
        </w:rPr>
        <w:t xml:space="preserve"> UL Tx switching across 3 or 4 bands.  </w:t>
      </w:r>
    </w:p>
    <w:p w14:paraId="3DAFBD41" w14:textId="77777777" w:rsidR="003B659E" w:rsidRPr="0095295C" w:rsidRDefault="003B659E" w:rsidP="0008612A">
      <w:pPr>
        <w:pStyle w:val="RAN4H1"/>
      </w:pPr>
      <w:bookmarkStart w:id="0" w:name="_Hlk111024595"/>
      <w:r w:rsidRPr="0095295C">
        <w:t>References</w:t>
      </w:r>
    </w:p>
    <w:bookmarkEnd w:id="0"/>
    <w:p w14:paraId="6138BEC4" w14:textId="77777777" w:rsidR="00AA72F5" w:rsidRDefault="008F7284" w:rsidP="007625B2">
      <w:pPr>
        <w:numPr>
          <w:ilvl w:val="0"/>
          <w:numId w:val="1"/>
        </w:numPr>
        <w:overflowPunct w:val="0"/>
        <w:autoSpaceDE w:val="0"/>
        <w:autoSpaceDN w:val="0"/>
        <w:adjustRightInd w:val="0"/>
        <w:spacing w:after="120" w:line="240" w:lineRule="auto"/>
        <w:jc w:val="both"/>
        <w:textAlignment w:val="baseline"/>
        <w:rPr>
          <w:rFonts w:cs="Times New Roman"/>
          <w:szCs w:val="20"/>
          <w:lang w:val="en-GB" w:eastAsia="zh-CN"/>
        </w:rPr>
      </w:pPr>
      <w:r>
        <w:rPr>
          <w:rFonts w:cs="Times New Roman"/>
          <w:szCs w:val="20"/>
          <w:lang w:val="en-GB" w:eastAsia="zh-CN"/>
        </w:rPr>
        <w:t>R4-221</w:t>
      </w:r>
      <w:r w:rsidR="00AA72F5">
        <w:rPr>
          <w:rFonts w:cs="Times New Roman"/>
          <w:szCs w:val="20"/>
          <w:lang w:val="en-GB" w:eastAsia="zh-CN"/>
        </w:rPr>
        <w:t>4464</w:t>
      </w:r>
      <w:r>
        <w:rPr>
          <w:rFonts w:cs="Times New Roman"/>
          <w:szCs w:val="20"/>
          <w:lang w:val="en-GB" w:eastAsia="zh-CN"/>
        </w:rPr>
        <w:t xml:space="preserve">, </w:t>
      </w:r>
      <w:r w:rsidR="00AA72F5" w:rsidRPr="00AA72F5">
        <w:rPr>
          <w:rFonts w:cs="Times New Roman"/>
          <w:szCs w:val="20"/>
          <w:lang w:val="en-GB" w:eastAsia="zh-CN"/>
        </w:rPr>
        <w:t>Reply LS on UL Tx switching across 3 or 4 bands</w:t>
      </w:r>
      <w:r w:rsidR="00AA72F5">
        <w:rPr>
          <w:rFonts w:cs="Times New Roman"/>
          <w:szCs w:val="20"/>
          <w:lang w:val="en-GB" w:eastAsia="zh-CN"/>
        </w:rPr>
        <w:t>, China Telecom</w:t>
      </w:r>
    </w:p>
    <w:sectPr w:rsidR="00AA72F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37727" w14:textId="77777777" w:rsidR="009E70B4" w:rsidRDefault="009E70B4" w:rsidP="00001C9B">
      <w:pPr>
        <w:spacing w:after="0" w:line="240" w:lineRule="auto"/>
      </w:pPr>
      <w:r>
        <w:separator/>
      </w:r>
    </w:p>
  </w:endnote>
  <w:endnote w:type="continuationSeparator" w:id="0">
    <w:p w14:paraId="1D318E5D" w14:textId="77777777" w:rsidR="009E70B4" w:rsidRDefault="009E70B4" w:rsidP="00001C9B">
      <w:pPr>
        <w:spacing w:after="0" w:line="240" w:lineRule="auto"/>
      </w:pPr>
      <w:r>
        <w:continuationSeparator/>
      </w:r>
    </w:p>
  </w:endnote>
  <w:endnote w:type="continuationNotice" w:id="1">
    <w:p w14:paraId="5F664676" w14:textId="77777777" w:rsidR="009E70B4" w:rsidRDefault="009E70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A2D50" w14:textId="77777777" w:rsidR="009E70B4" w:rsidRDefault="009E70B4" w:rsidP="00001C9B">
      <w:pPr>
        <w:spacing w:after="0" w:line="240" w:lineRule="auto"/>
      </w:pPr>
      <w:r>
        <w:separator/>
      </w:r>
    </w:p>
  </w:footnote>
  <w:footnote w:type="continuationSeparator" w:id="0">
    <w:p w14:paraId="0655E426" w14:textId="77777777" w:rsidR="009E70B4" w:rsidRDefault="009E70B4" w:rsidP="00001C9B">
      <w:pPr>
        <w:spacing w:after="0" w:line="240" w:lineRule="auto"/>
      </w:pPr>
      <w:r>
        <w:continuationSeparator/>
      </w:r>
    </w:p>
  </w:footnote>
  <w:footnote w:type="continuationNotice" w:id="1">
    <w:p w14:paraId="297CFCDB" w14:textId="77777777" w:rsidR="009E70B4" w:rsidRDefault="009E70B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0F4625"/>
    <w:multiLevelType w:val="hybridMultilevel"/>
    <w:tmpl w:val="8A08B5D0"/>
    <w:lvl w:ilvl="0" w:tplc="22988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1F0F30B7"/>
    <w:multiLevelType w:val="hybridMultilevel"/>
    <w:tmpl w:val="13228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B2071"/>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5682EDF"/>
    <w:multiLevelType w:val="multilevel"/>
    <w:tmpl w:val="DB141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C96F3E"/>
    <w:multiLevelType w:val="hybridMultilevel"/>
    <w:tmpl w:val="7D20BB72"/>
    <w:lvl w:ilvl="0" w:tplc="606C6D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E6DF2"/>
    <w:multiLevelType w:val="hybridMultilevel"/>
    <w:tmpl w:val="5BAC681C"/>
    <w:lvl w:ilvl="0" w:tplc="606C6D10">
      <w:numFmt w:val="bullet"/>
      <w:lvlText w:val="-"/>
      <w:lvlJc w:val="left"/>
      <w:pPr>
        <w:ind w:left="1440" w:hanging="360"/>
      </w:pPr>
      <w:rPr>
        <w:rFonts w:ascii="Times New Roman" w:eastAsia="宋体"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1BD55E4"/>
    <w:multiLevelType w:val="hybridMultilevel"/>
    <w:tmpl w:val="B72CA09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2727935"/>
    <w:multiLevelType w:val="hybridMultilevel"/>
    <w:tmpl w:val="84286170"/>
    <w:lvl w:ilvl="0" w:tplc="04090001">
      <w:start w:val="1"/>
      <w:numFmt w:val="bullet"/>
      <w:lvlText w:val=""/>
      <w:lvlJc w:val="left"/>
      <w:pPr>
        <w:ind w:left="970" w:hanging="360"/>
      </w:pPr>
      <w:rPr>
        <w:rFonts w:ascii="Symbol" w:hAnsi="Symbol"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12" w15:restartNumberingAfterBreak="0">
    <w:nsid w:val="3850234D"/>
    <w:multiLevelType w:val="hybridMultilevel"/>
    <w:tmpl w:val="48847CE8"/>
    <w:lvl w:ilvl="0" w:tplc="606C6D10">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3FCF2172"/>
    <w:multiLevelType w:val="hybridMultilevel"/>
    <w:tmpl w:val="7DDE1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1A52017"/>
    <w:multiLevelType w:val="multilevel"/>
    <w:tmpl w:val="85685AF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59E036C"/>
    <w:multiLevelType w:val="hybridMultilevel"/>
    <w:tmpl w:val="40E4EFE8"/>
    <w:lvl w:ilvl="0" w:tplc="43F435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32211A6"/>
    <w:multiLevelType w:val="hybridMultilevel"/>
    <w:tmpl w:val="4454D37E"/>
    <w:lvl w:ilvl="0" w:tplc="3738B96E">
      <w:start w:val="2"/>
      <w:numFmt w:val="bullet"/>
      <w:lvlText w:val="-"/>
      <w:lvlJc w:val="left"/>
      <w:pPr>
        <w:ind w:left="690" w:hanging="360"/>
      </w:pPr>
      <w:rPr>
        <w:rFonts w:ascii="Arial" w:eastAsia="宋体" w:hAnsi="Arial" w:cs="Aria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3"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7B0DCD"/>
    <w:multiLevelType w:val="multilevel"/>
    <w:tmpl w:val="49D879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8B73482"/>
    <w:multiLevelType w:val="hybridMultilevel"/>
    <w:tmpl w:val="FDDC8172"/>
    <w:lvl w:ilvl="0" w:tplc="080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26" w15:restartNumberingAfterBreak="0">
    <w:nsid w:val="591D743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0E14C2"/>
    <w:multiLevelType w:val="hybridMultilevel"/>
    <w:tmpl w:val="F73E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5876B4"/>
    <w:multiLevelType w:val="hybridMultilevel"/>
    <w:tmpl w:val="81369A40"/>
    <w:lvl w:ilvl="0" w:tplc="606C6D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3A4388"/>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453230A"/>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873606E"/>
    <w:multiLevelType w:val="multilevel"/>
    <w:tmpl w:val="686086F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cs="Times New Roman" w:hint="default"/>
      </w:rPr>
    </w:lvl>
    <w:lvl w:ilvl="2" w:tplc="0A34DD6C">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6EA92AD4"/>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1CC7541"/>
    <w:multiLevelType w:val="multilevel"/>
    <w:tmpl w:val="34946C3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7F5B1B58"/>
    <w:multiLevelType w:val="multilevel"/>
    <w:tmpl w:val="61C6414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0"/>
  </w:num>
  <w:num w:numId="3">
    <w:abstractNumId w:val="18"/>
  </w:num>
  <w:num w:numId="4">
    <w:abstractNumId w:val="19"/>
  </w:num>
  <w:num w:numId="5">
    <w:abstractNumId w:val="31"/>
  </w:num>
  <w:num w:numId="6">
    <w:abstractNumId w:val="2"/>
  </w:num>
  <w:num w:numId="7">
    <w:abstractNumId w:val="14"/>
  </w:num>
  <w:num w:numId="8">
    <w:abstractNumId w:val="25"/>
  </w:num>
  <w:num w:numId="9">
    <w:abstractNumId w:val="21"/>
  </w:num>
  <w:num w:numId="10">
    <w:abstractNumId w:val="3"/>
  </w:num>
  <w:num w:numId="11">
    <w:abstractNumId w:val="32"/>
  </w:num>
  <w:num w:numId="12">
    <w:abstractNumId w:val="25"/>
  </w:num>
  <w:num w:numId="13">
    <w:abstractNumId w:val="34"/>
  </w:num>
  <w:num w:numId="14">
    <w:abstractNumId w:val="21"/>
  </w:num>
  <w:num w:numId="15">
    <w:abstractNumId w:val="25"/>
  </w:num>
  <w:num w:numId="16">
    <w:abstractNumId w:val="27"/>
  </w:num>
  <w:num w:numId="17">
    <w:abstractNumId w:val="33"/>
  </w:num>
  <w:num w:numId="18">
    <w:abstractNumId w:val="37"/>
  </w:num>
  <w:num w:numId="19">
    <w:abstractNumId w:val="36"/>
  </w:num>
  <w:num w:numId="20">
    <w:abstractNumId w:val="11"/>
  </w:num>
  <w:num w:numId="21">
    <w:abstractNumId w:val="30"/>
  </w:num>
  <w:num w:numId="22">
    <w:abstractNumId w:val="35"/>
  </w:num>
  <w:num w:numId="23">
    <w:abstractNumId w:val="4"/>
  </w:num>
  <w:num w:numId="24">
    <w:abstractNumId w:val="26"/>
  </w:num>
  <w:num w:numId="25">
    <w:abstractNumId w:val="29"/>
  </w:num>
  <w:num w:numId="26">
    <w:abstractNumId w:val="6"/>
  </w:num>
  <w:num w:numId="27">
    <w:abstractNumId w:val="21"/>
  </w:num>
  <w:num w:numId="28">
    <w:abstractNumId w:val="28"/>
  </w:num>
  <w:num w:numId="29">
    <w:abstractNumId w:val="9"/>
  </w:num>
  <w:num w:numId="30">
    <w:abstractNumId w:val="13"/>
  </w:num>
  <w:num w:numId="31">
    <w:abstractNumId w:val="5"/>
  </w:num>
  <w:num w:numId="32">
    <w:abstractNumId w:val="12"/>
  </w:num>
  <w:num w:numId="33">
    <w:abstractNumId w:val="7"/>
  </w:num>
  <w:num w:numId="34">
    <w:abstractNumId w:val="22"/>
  </w:num>
  <w:num w:numId="35">
    <w:abstractNumId w:val="17"/>
  </w:num>
  <w:num w:numId="36">
    <w:abstractNumId w:val="25"/>
  </w:num>
  <w:num w:numId="37">
    <w:abstractNumId w:val="38"/>
  </w:num>
  <w:num w:numId="38">
    <w:abstractNumId w:val="25"/>
  </w:num>
  <w:num w:numId="39">
    <w:abstractNumId w:val="15"/>
  </w:num>
  <w:num w:numId="40">
    <w:abstractNumId w:val="23"/>
  </w:num>
  <w:num w:numId="41">
    <w:abstractNumId w:val="1"/>
  </w:num>
  <w:num w:numId="42">
    <w:abstractNumId w:val="8"/>
  </w:num>
  <w:num w:numId="43">
    <w:abstractNumId w:val="25"/>
  </w:num>
  <w:num w:numId="44">
    <w:abstractNumId w:val="10"/>
  </w:num>
  <w:num w:numId="45">
    <w:abstractNumId w:val="24"/>
  </w:num>
  <w:num w:numId="46">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C9B"/>
    <w:rsid w:val="00001EEC"/>
    <w:rsid w:val="00006060"/>
    <w:rsid w:val="000079CF"/>
    <w:rsid w:val="00007D8C"/>
    <w:rsid w:val="00010E41"/>
    <w:rsid w:val="00011D0B"/>
    <w:rsid w:val="00012062"/>
    <w:rsid w:val="000127D2"/>
    <w:rsid w:val="00013603"/>
    <w:rsid w:val="00015332"/>
    <w:rsid w:val="000173FE"/>
    <w:rsid w:val="00017C58"/>
    <w:rsid w:val="00017D28"/>
    <w:rsid w:val="00020BE1"/>
    <w:rsid w:val="00021D69"/>
    <w:rsid w:val="00022BFC"/>
    <w:rsid w:val="00023958"/>
    <w:rsid w:val="00023FA0"/>
    <w:rsid w:val="000265ED"/>
    <w:rsid w:val="00027732"/>
    <w:rsid w:val="000301A7"/>
    <w:rsid w:val="0003099B"/>
    <w:rsid w:val="00030C2D"/>
    <w:rsid w:val="00031381"/>
    <w:rsid w:val="00032E57"/>
    <w:rsid w:val="000354DC"/>
    <w:rsid w:val="000359EE"/>
    <w:rsid w:val="00035BA7"/>
    <w:rsid w:val="00036FA0"/>
    <w:rsid w:val="000378C5"/>
    <w:rsid w:val="00041835"/>
    <w:rsid w:val="00042879"/>
    <w:rsid w:val="000429BA"/>
    <w:rsid w:val="000442C6"/>
    <w:rsid w:val="0004491F"/>
    <w:rsid w:val="00044F5C"/>
    <w:rsid w:val="00045940"/>
    <w:rsid w:val="0004664D"/>
    <w:rsid w:val="00046BCF"/>
    <w:rsid w:val="00046ED1"/>
    <w:rsid w:val="0004719B"/>
    <w:rsid w:val="00052489"/>
    <w:rsid w:val="00052ADC"/>
    <w:rsid w:val="00053716"/>
    <w:rsid w:val="00054450"/>
    <w:rsid w:val="00057237"/>
    <w:rsid w:val="00057894"/>
    <w:rsid w:val="000627E6"/>
    <w:rsid w:val="00065E4A"/>
    <w:rsid w:val="000700AC"/>
    <w:rsid w:val="00071EE1"/>
    <w:rsid w:val="00072386"/>
    <w:rsid w:val="000776AF"/>
    <w:rsid w:val="000779DB"/>
    <w:rsid w:val="000779E7"/>
    <w:rsid w:val="00080D17"/>
    <w:rsid w:val="00081625"/>
    <w:rsid w:val="00081F3C"/>
    <w:rsid w:val="00082288"/>
    <w:rsid w:val="0008371C"/>
    <w:rsid w:val="000845FE"/>
    <w:rsid w:val="000848D7"/>
    <w:rsid w:val="0008564B"/>
    <w:rsid w:val="0008612A"/>
    <w:rsid w:val="0009085B"/>
    <w:rsid w:val="00090B68"/>
    <w:rsid w:val="00093212"/>
    <w:rsid w:val="0009354C"/>
    <w:rsid w:val="0009369C"/>
    <w:rsid w:val="00093A6A"/>
    <w:rsid w:val="00094A4B"/>
    <w:rsid w:val="00095151"/>
    <w:rsid w:val="000A12B0"/>
    <w:rsid w:val="000A1CC7"/>
    <w:rsid w:val="000A2A98"/>
    <w:rsid w:val="000A32D2"/>
    <w:rsid w:val="000A380E"/>
    <w:rsid w:val="000A3F17"/>
    <w:rsid w:val="000A5361"/>
    <w:rsid w:val="000A75C3"/>
    <w:rsid w:val="000B0056"/>
    <w:rsid w:val="000B0A00"/>
    <w:rsid w:val="000B0D1E"/>
    <w:rsid w:val="000B0FDE"/>
    <w:rsid w:val="000B1188"/>
    <w:rsid w:val="000B13B6"/>
    <w:rsid w:val="000B17B3"/>
    <w:rsid w:val="000B2372"/>
    <w:rsid w:val="000B337D"/>
    <w:rsid w:val="000B3C41"/>
    <w:rsid w:val="000B4488"/>
    <w:rsid w:val="000B566D"/>
    <w:rsid w:val="000B56D7"/>
    <w:rsid w:val="000B5864"/>
    <w:rsid w:val="000B5ABB"/>
    <w:rsid w:val="000B70DA"/>
    <w:rsid w:val="000B71B2"/>
    <w:rsid w:val="000C1BDC"/>
    <w:rsid w:val="000C2425"/>
    <w:rsid w:val="000C6825"/>
    <w:rsid w:val="000C75DC"/>
    <w:rsid w:val="000C7B01"/>
    <w:rsid w:val="000D0EFF"/>
    <w:rsid w:val="000D11AD"/>
    <w:rsid w:val="000D1272"/>
    <w:rsid w:val="000D161C"/>
    <w:rsid w:val="000D19AE"/>
    <w:rsid w:val="000D4ACC"/>
    <w:rsid w:val="000D7842"/>
    <w:rsid w:val="000E005E"/>
    <w:rsid w:val="000E1ACC"/>
    <w:rsid w:val="000E2CDC"/>
    <w:rsid w:val="000E4918"/>
    <w:rsid w:val="000E76F0"/>
    <w:rsid w:val="000F0C58"/>
    <w:rsid w:val="000F0D5F"/>
    <w:rsid w:val="000F0D85"/>
    <w:rsid w:val="000F15B2"/>
    <w:rsid w:val="001011EF"/>
    <w:rsid w:val="001015FE"/>
    <w:rsid w:val="001026DE"/>
    <w:rsid w:val="0010303B"/>
    <w:rsid w:val="00103187"/>
    <w:rsid w:val="001036CB"/>
    <w:rsid w:val="001039C7"/>
    <w:rsid w:val="00103EEE"/>
    <w:rsid w:val="001052A3"/>
    <w:rsid w:val="00105AFC"/>
    <w:rsid w:val="00110C56"/>
    <w:rsid w:val="0011203E"/>
    <w:rsid w:val="001139C1"/>
    <w:rsid w:val="001140A3"/>
    <w:rsid w:val="001153F3"/>
    <w:rsid w:val="0011548D"/>
    <w:rsid w:val="00115687"/>
    <w:rsid w:val="00115CE9"/>
    <w:rsid w:val="001173F8"/>
    <w:rsid w:val="00117630"/>
    <w:rsid w:val="00120C56"/>
    <w:rsid w:val="00122823"/>
    <w:rsid w:val="00122AA0"/>
    <w:rsid w:val="001230A2"/>
    <w:rsid w:val="001239CA"/>
    <w:rsid w:val="00124719"/>
    <w:rsid w:val="00124D54"/>
    <w:rsid w:val="00125AF3"/>
    <w:rsid w:val="00125D82"/>
    <w:rsid w:val="001270E7"/>
    <w:rsid w:val="00130260"/>
    <w:rsid w:val="001308FF"/>
    <w:rsid w:val="001330FC"/>
    <w:rsid w:val="001348AA"/>
    <w:rsid w:val="0013626B"/>
    <w:rsid w:val="00136668"/>
    <w:rsid w:val="00136714"/>
    <w:rsid w:val="001372FA"/>
    <w:rsid w:val="001375A9"/>
    <w:rsid w:val="00137EC7"/>
    <w:rsid w:val="00141B6A"/>
    <w:rsid w:val="00141F48"/>
    <w:rsid w:val="001433A9"/>
    <w:rsid w:val="001461F4"/>
    <w:rsid w:val="00146595"/>
    <w:rsid w:val="00146D80"/>
    <w:rsid w:val="00150E94"/>
    <w:rsid w:val="00150EBC"/>
    <w:rsid w:val="00153499"/>
    <w:rsid w:val="00153B3B"/>
    <w:rsid w:val="001548E5"/>
    <w:rsid w:val="00154E22"/>
    <w:rsid w:val="00154F20"/>
    <w:rsid w:val="00155AD6"/>
    <w:rsid w:val="00155C0E"/>
    <w:rsid w:val="00155D5C"/>
    <w:rsid w:val="00156198"/>
    <w:rsid w:val="001566B6"/>
    <w:rsid w:val="001611F7"/>
    <w:rsid w:val="00162FFB"/>
    <w:rsid w:val="0016383E"/>
    <w:rsid w:val="00164E80"/>
    <w:rsid w:val="0016529D"/>
    <w:rsid w:val="001652D5"/>
    <w:rsid w:val="001668C4"/>
    <w:rsid w:val="00171D24"/>
    <w:rsid w:val="001745F8"/>
    <w:rsid w:val="0017531D"/>
    <w:rsid w:val="00175CF6"/>
    <w:rsid w:val="001765C5"/>
    <w:rsid w:val="00176671"/>
    <w:rsid w:val="00177FEE"/>
    <w:rsid w:val="001835B4"/>
    <w:rsid w:val="0018380D"/>
    <w:rsid w:val="001838CF"/>
    <w:rsid w:val="00184BED"/>
    <w:rsid w:val="001850DD"/>
    <w:rsid w:val="00186A19"/>
    <w:rsid w:val="00190D84"/>
    <w:rsid w:val="00191A64"/>
    <w:rsid w:val="00192EF5"/>
    <w:rsid w:val="00194A57"/>
    <w:rsid w:val="001A0338"/>
    <w:rsid w:val="001A0509"/>
    <w:rsid w:val="001A0ADB"/>
    <w:rsid w:val="001A2691"/>
    <w:rsid w:val="001A3442"/>
    <w:rsid w:val="001A3611"/>
    <w:rsid w:val="001A3F12"/>
    <w:rsid w:val="001A4182"/>
    <w:rsid w:val="001A5ED5"/>
    <w:rsid w:val="001A6AFC"/>
    <w:rsid w:val="001A6F19"/>
    <w:rsid w:val="001B1274"/>
    <w:rsid w:val="001B14A6"/>
    <w:rsid w:val="001B1F36"/>
    <w:rsid w:val="001B2749"/>
    <w:rsid w:val="001B2DA2"/>
    <w:rsid w:val="001B3FCF"/>
    <w:rsid w:val="001B4171"/>
    <w:rsid w:val="001B4762"/>
    <w:rsid w:val="001B66BF"/>
    <w:rsid w:val="001C10A4"/>
    <w:rsid w:val="001C2CF7"/>
    <w:rsid w:val="001C2E59"/>
    <w:rsid w:val="001C2F6D"/>
    <w:rsid w:val="001C7E11"/>
    <w:rsid w:val="001D0E68"/>
    <w:rsid w:val="001D1330"/>
    <w:rsid w:val="001D18EC"/>
    <w:rsid w:val="001D1B6F"/>
    <w:rsid w:val="001D562B"/>
    <w:rsid w:val="001D662B"/>
    <w:rsid w:val="001D66DC"/>
    <w:rsid w:val="001D6933"/>
    <w:rsid w:val="001E0443"/>
    <w:rsid w:val="001E27AE"/>
    <w:rsid w:val="001E29B7"/>
    <w:rsid w:val="001E30F6"/>
    <w:rsid w:val="001E31AE"/>
    <w:rsid w:val="001E3546"/>
    <w:rsid w:val="001E7481"/>
    <w:rsid w:val="001E78FB"/>
    <w:rsid w:val="001F2A57"/>
    <w:rsid w:val="001F2ADD"/>
    <w:rsid w:val="001F39FE"/>
    <w:rsid w:val="001F51C3"/>
    <w:rsid w:val="001F5F28"/>
    <w:rsid w:val="001F5F91"/>
    <w:rsid w:val="002005F6"/>
    <w:rsid w:val="00200B76"/>
    <w:rsid w:val="0020173E"/>
    <w:rsid w:val="00202F26"/>
    <w:rsid w:val="00204010"/>
    <w:rsid w:val="002059F3"/>
    <w:rsid w:val="0020604E"/>
    <w:rsid w:val="002066B9"/>
    <w:rsid w:val="00207954"/>
    <w:rsid w:val="00210CBC"/>
    <w:rsid w:val="00211C3F"/>
    <w:rsid w:val="00211C63"/>
    <w:rsid w:val="00212332"/>
    <w:rsid w:val="00212D99"/>
    <w:rsid w:val="00215186"/>
    <w:rsid w:val="00215353"/>
    <w:rsid w:val="00215FD1"/>
    <w:rsid w:val="002169DC"/>
    <w:rsid w:val="00217708"/>
    <w:rsid w:val="00220E8D"/>
    <w:rsid w:val="00221044"/>
    <w:rsid w:val="00222503"/>
    <w:rsid w:val="00222786"/>
    <w:rsid w:val="00222A28"/>
    <w:rsid w:val="00224CFB"/>
    <w:rsid w:val="00225404"/>
    <w:rsid w:val="00225648"/>
    <w:rsid w:val="00225C40"/>
    <w:rsid w:val="0022626B"/>
    <w:rsid w:val="002270CB"/>
    <w:rsid w:val="00227A39"/>
    <w:rsid w:val="00227BC8"/>
    <w:rsid w:val="00227C1C"/>
    <w:rsid w:val="002315DF"/>
    <w:rsid w:val="00231E39"/>
    <w:rsid w:val="0023200B"/>
    <w:rsid w:val="00232602"/>
    <w:rsid w:val="0023341A"/>
    <w:rsid w:val="0023397E"/>
    <w:rsid w:val="0023471E"/>
    <w:rsid w:val="002349A3"/>
    <w:rsid w:val="00234F03"/>
    <w:rsid w:val="00235125"/>
    <w:rsid w:val="00235E2B"/>
    <w:rsid w:val="00235F5C"/>
    <w:rsid w:val="00237507"/>
    <w:rsid w:val="00240DFD"/>
    <w:rsid w:val="00241768"/>
    <w:rsid w:val="00241CE0"/>
    <w:rsid w:val="00244381"/>
    <w:rsid w:val="0024598B"/>
    <w:rsid w:val="00246119"/>
    <w:rsid w:val="00246517"/>
    <w:rsid w:val="002465BE"/>
    <w:rsid w:val="00247D43"/>
    <w:rsid w:val="002506E9"/>
    <w:rsid w:val="00250A86"/>
    <w:rsid w:val="00250C57"/>
    <w:rsid w:val="002516D4"/>
    <w:rsid w:val="002516E7"/>
    <w:rsid w:val="002543F2"/>
    <w:rsid w:val="00254F64"/>
    <w:rsid w:val="002552A8"/>
    <w:rsid w:val="00256F20"/>
    <w:rsid w:val="002602CD"/>
    <w:rsid w:val="002602FB"/>
    <w:rsid w:val="002609E9"/>
    <w:rsid w:val="00260C20"/>
    <w:rsid w:val="00262146"/>
    <w:rsid w:val="00263A36"/>
    <w:rsid w:val="00273E76"/>
    <w:rsid w:val="00274645"/>
    <w:rsid w:val="00274F21"/>
    <w:rsid w:val="00276D84"/>
    <w:rsid w:val="00280D52"/>
    <w:rsid w:val="00281A22"/>
    <w:rsid w:val="00281DD9"/>
    <w:rsid w:val="00281F30"/>
    <w:rsid w:val="00283B1E"/>
    <w:rsid w:val="00284654"/>
    <w:rsid w:val="00284C97"/>
    <w:rsid w:val="00284FF3"/>
    <w:rsid w:val="002854C2"/>
    <w:rsid w:val="0028595E"/>
    <w:rsid w:val="00286598"/>
    <w:rsid w:val="0028683B"/>
    <w:rsid w:val="00287045"/>
    <w:rsid w:val="00287622"/>
    <w:rsid w:val="00290C5E"/>
    <w:rsid w:val="00292DC5"/>
    <w:rsid w:val="002941DE"/>
    <w:rsid w:val="002958C5"/>
    <w:rsid w:val="00295FDD"/>
    <w:rsid w:val="00296E6E"/>
    <w:rsid w:val="00296EDC"/>
    <w:rsid w:val="00297E84"/>
    <w:rsid w:val="002A0D3D"/>
    <w:rsid w:val="002A107D"/>
    <w:rsid w:val="002A1F5F"/>
    <w:rsid w:val="002A33F8"/>
    <w:rsid w:val="002A3ABD"/>
    <w:rsid w:val="002A3BBC"/>
    <w:rsid w:val="002A50EC"/>
    <w:rsid w:val="002A5C10"/>
    <w:rsid w:val="002A7DFC"/>
    <w:rsid w:val="002B0841"/>
    <w:rsid w:val="002B4922"/>
    <w:rsid w:val="002B5FEC"/>
    <w:rsid w:val="002B7AE6"/>
    <w:rsid w:val="002C0521"/>
    <w:rsid w:val="002C2D19"/>
    <w:rsid w:val="002C37C8"/>
    <w:rsid w:val="002C3B16"/>
    <w:rsid w:val="002C4340"/>
    <w:rsid w:val="002C64F7"/>
    <w:rsid w:val="002C74C7"/>
    <w:rsid w:val="002C7D65"/>
    <w:rsid w:val="002D10FA"/>
    <w:rsid w:val="002D256B"/>
    <w:rsid w:val="002D3188"/>
    <w:rsid w:val="002D421F"/>
    <w:rsid w:val="002D481C"/>
    <w:rsid w:val="002D4A60"/>
    <w:rsid w:val="002D4A7A"/>
    <w:rsid w:val="002D4C55"/>
    <w:rsid w:val="002D5C3C"/>
    <w:rsid w:val="002D5D8C"/>
    <w:rsid w:val="002D6075"/>
    <w:rsid w:val="002D6B41"/>
    <w:rsid w:val="002D7387"/>
    <w:rsid w:val="002E02A9"/>
    <w:rsid w:val="002E076A"/>
    <w:rsid w:val="002E0971"/>
    <w:rsid w:val="002E1F9F"/>
    <w:rsid w:val="002E364A"/>
    <w:rsid w:val="002E4186"/>
    <w:rsid w:val="002E4AC8"/>
    <w:rsid w:val="002E50F5"/>
    <w:rsid w:val="002E52D3"/>
    <w:rsid w:val="002E67BA"/>
    <w:rsid w:val="002F1AF1"/>
    <w:rsid w:val="002F4A25"/>
    <w:rsid w:val="002F4EF7"/>
    <w:rsid w:val="002F56C6"/>
    <w:rsid w:val="002F5C71"/>
    <w:rsid w:val="002F6291"/>
    <w:rsid w:val="002F7F80"/>
    <w:rsid w:val="00300664"/>
    <w:rsid w:val="00302419"/>
    <w:rsid w:val="0030366A"/>
    <w:rsid w:val="003057C1"/>
    <w:rsid w:val="00305999"/>
    <w:rsid w:val="00305E46"/>
    <w:rsid w:val="00307252"/>
    <w:rsid w:val="00307E3B"/>
    <w:rsid w:val="00310F7F"/>
    <w:rsid w:val="00311A39"/>
    <w:rsid w:val="00316600"/>
    <w:rsid w:val="00316C24"/>
    <w:rsid w:val="00320A18"/>
    <w:rsid w:val="003212AB"/>
    <w:rsid w:val="00322009"/>
    <w:rsid w:val="00322C54"/>
    <w:rsid w:val="00324105"/>
    <w:rsid w:val="00324514"/>
    <w:rsid w:val="0033042C"/>
    <w:rsid w:val="003305C5"/>
    <w:rsid w:val="00332249"/>
    <w:rsid w:val="00332521"/>
    <w:rsid w:val="00332CD3"/>
    <w:rsid w:val="00332FC8"/>
    <w:rsid w:val="0033327A"/>
    <w:rsid w:val="00333673"/>
    <w:rsid w:val="00334BF2"/>
    <w:rsid w:val="003352C3"/>
    <w:rsid w:val="003353B5"/>
    <w:rsid w:val="003361B2"/>
    <w:rsid w:val="00336510"/>
    <w:rsid w:val="003373C0"/>
    <w:rsid w:val="00340C19"/>
    <w:rsid w:val="003418BD"/>
    <w:rsid w:val="00341E75"/>
    <w:rsid w:val="0034374B"/>
    <w:rsid w:val="00344CA0"/>
    <w:rsid w:val="00344D58"/>
    <w:rsid w:val="003453C5"/>
    <w:rsid w:val="00345607"/>
    <w:rsid w:val="00347AFF"/>
    <w:rsid w:val="00351676"/>
    <w:rsid w:val="00351FB3"/>
    <w:rsid w:val="00353485"/>
    <w:rsid w:val="00354D3B"/>
    <w:rsid w:val="0035757B"/>
    <w:rsid w:val="0036002A"/>
    <w:rsid w:val="00360639"/>
    <w:rsid w:val="003621F0"/>
    <w:rsid w:val="00363318"/>
    <w:rsid w:val="00363404"/>
    <w:rsid w:val="00363BD9"/>
    <w:rsid w:val="00363CF1"/>
    <w:rsid w:val="00365239"/>
    <w:rsid w:val="0036532D"/>
    <w:rsid w:val="003671ED"/>
    <w:rsid w:val="003675AE"/>
    <w:rsid w:val="00367D05"/>
    <w:rsid w:val="003727E1"/>
    <w:rsid w:val="003729A5"/>
    <w:rsid w:val="003737DA"/>
    <w:rsid w:val="003754A8"/>
    <w:rsid w:val="0037625D"/>
    <w:rsid w:val="00376AAE"/>
    <w:rsid w:val="00376C21"/>
    <w:rsid w:val="0038109D"/>
    <w:rsid w:val="003822A3"/>
    <w:rsid w:val="00382B81"/>
    <w:rsid w:val="00384289"/>
    <w:rsid w:val="003856AE"/>
    <w:rsid w:val="0038668D"/>
    <w:rsid w:val="00387146"/>
    <w:rsid w:val="0038714C"/>
    <w:rsid w:val="00387E80"/>
    <w:rsid w:val="003902F3"/>
    <w:rsid w:val="00390CE8"/>
    <w:rsid w:val="003914B2"/>
    <w:rsid w:val="00392267"/>
    <w:rsid w:val="00397AAE"/>
    <w:rsid w:val="003A32AD"/>
    <w:rsid w:val="003A339C"/>
    <w:rsid w:val="003A390A"/>
    <w:rsid w:val="003A3AF6"/>
    <w:rsid w:val="003A3E50"/>
    <w:rsid w:val="003A4849"/>
    <w:rsid w:val="003A5016"/>
    <w:rsid w:val="003A5764"/>
    <w:rsid w:val="003A65BD"/>
    <w:rsid w:val="003B0509"/>
    <w:rsid w:val="003B06AE"/>
    <w:rsid w:val="003B0BAB"/>
    <w:rsid w:val="003B14C4"/>
    <w:rsid w:val="003B2F0C"/>
    <w:rsid w:val="003B4AD9"/>
    <w:rsid w:val="003B5F0F"/>
    <w:rsid w:val="003B6043"/>
    <w:rsid w:val="003B659E"/>
    <w:rsid w:val="003B6AF2"/>
    <w:rsid w:val="003C09FB"/>
    <w:rsid w:val="003C1385"/>
    <w:rsid w:val="003C24E8"/>
    <w:rsid w:val="003C380C"/>
    <w:rsid w:val="003C3850"/>
    <w:rsid w:val="003C3C66"/>
    <w:rsid w:val="003C451D"/>
    <w:rsid w:val="003C54BF"/>
    <w:rsid w:val="003C763B"/>
    <w:rsid w:val="003C79B5"/>
    <w:rsid w:val="003C7B1C"/>
    <w:rsid w:val="003D0D8A"/>
    <w:rsid w:val="003D1031"/>
    <w:rsid w:val="003D3008"/>
    <w:rsid w:val="003D3E67"/>
    <w:rsid w:val="003D4FB9"/>
    <w:rsid w:val="003D78E6"/>
    <w:rsid w:val="003D7919"/>
    <w:rsid w:val="003E3134"/>
    <w:rsid w:val="003E687E"/>
    <w:rsid w:val="003E7077"/>
    <w:rsid w:val="003E7A74"/>
    <w:rsid w:val="003E7F5C"/>
    <w:rsid w:val="003F0517"/>
    <w:rsid w:val="003F3036"/>
    <w:rsid w:val="003F5125"/>
    <w:rsid w:val="003F6067"/>
    <w:rsid w:val="0040297A"/>
    <w:rsid w:val="00402DB9"/>
    <w:rsid w:val="004041E3"/>
    <w:rsid w:val="004041E5"/>
    <w:rsid w:val="00405237"/>
    <w:rsid w:val="00406C3B"/>
    <w:rsid w:val="00407D83"/>
    <w:rsid w:val="0041226C"/>
    <w:rsid w:val="00412592"/>
    <w:rsid w:val="00414BE0"/>
    <w:rsid w:val="00414FE3"/>
    <w:rsid w:val="0041512D"/>
    <w:rsid w:val="00415793"/>
    <w:rsid w:val="00415FAE"/>
    <w:rsid w:val="00415FFC"/>
    <w:rsid w:val="00416F54"/>
    <w:rsid w:val="00417AA0"/>
    <w:rsid w:val="00421B9B"/>
    <w:rsid w:val="004237A6"/>
    <w:rsid w:val="0042644D"/>
    <w:rsid w:val="00427818"/>
    <w:rsid w:val="00427BAA"/>
    <w:rsid w:val="0043030A"/>
    <w:rsid w:val="004334C5"/>
    <w:rsid w:val="00434305"/>
    <w:rsid w:val="004353AD"/>
    <w:rsid w:val="00435817"/>
    <w:rsid w:val="0043750A"/>
    <w:rsid w:val="0044408B"/>
    <w:rsid w:val="00445430"/>
    <w:rsid w:val="0044544F"/>
    <w:rsid w:val="004463D0"/>
    <w:rsid w:val="00452543"/>
    <w:rsid w:val="00452679"/>
    <w:rsid w:val="004527CE"/>
    <w:rsid w:val="004529E1"/>
    <w:rsid w:val="00453414"/>
    <w:rsid w:val="004534DB"/>
    <w:rsid w:val="004535D7"/>
    <w:rsid w:val="00454338"/>
    <w:rsid w:val="00454F3D"/>
    <w:rsid w:val="00456C4B"/>
    <w:rsid w:val="00461F78"/>
    <w:rsid w:val="00461F97"/>
    <w:rsid w:val="0046224E"/>
    <w:rsid w:val="0046528D"/>
    <w:rsid w:val="004653AF"/>
    <w:rsid w:val="004657ED"/>
    <w:rsid w:val="004660DE"/>
    <w:rsid w:val="004676AD"/>
    <w:rsid w:val="00467FAD"/>
    <w:rsid w:val="004728C7"/>
    <w:rsid w:val="00473233"/>
    <w:rsid w:val="004738D5"/>
    <w:rsid w:val="00474BB9"/>
    <w:rsid w:val="004752E9"/>
    <w:rsid w:val="004754A4"/>
    <w:rsid w:val="004754F4"/>
    <w:rsid w:val="00476D88"/>
    <w:rsid w:val="00477936"/>
    <w:rsid w:val="00480278"/>
    <w:rsid w:val="00480922"/>
    <w:rsid w:val="00480DB4"/>
    <w:rsid w:val="00481568"/>
    <w:rsid w:val="00482CC9"/>
    <w:rsid w:val="0048313F"/>
    <w:rsid w:val="00483C63"/>
    <w:rsid w:val="00484590"/>
    <w:rsid w:val="00484DED"/>
    <w:rsid w:val="004863EA"/>
    <w:rsid w:val="00486CD2"/>
    <w:rsid w:val="00487CAD"/>
    <w:rsid w:val="00490BBD"/>
    <w:rsid w:val="00490E17"/>
    <w:rsid w:val="0049141F"/>
    <w:rsid w:val="00493EE5"/>
    <w:rsid w:val="00494F51"/>
    <w:rsid w:val="00495175"/>
    <w:rsid w:val="004957A2"/>
    <w:rsid w:val="004969A1"/>
    <w:rsid w:val="004A01B5"/>
    <w:rsid w:val="004A0EE1"/>
    <w:rsid w:val="004A46AD"/>
    <w:rsid w:val="004A50EA"/>
    <w:rsid w:val="004A618C"/>
    <w:rsid w:val="004A729B"/>
    <w:rsid w:val="004A7706"/>
    <w:rsid w:val="004B0C81"/>
    <w:rsid w:val="004B1226"/>
    <w:rsid w:val="004B13EF"/>
    <w:rsid w:val="004B625E"/>
    <w:rsid w:val="004B680D"/>
    <w:rsid w:val="004B7B4A"/>
    <w:rsid w:val="004C3E86"/>
    <w:rsid w:val="004C45B1"/>
    <w:rsid w:val="004C55EB"/>
    <w:rsid w:val="004C5A4F"/>
    <w:rsid w:val="004C7C78"/>
    <w:rsid w:val="004C7D50"/>
    <w:rsid w:val="004D0784"/>
    <w:rsid w:val="004D23B0"/>
    <w:rsid w:val="004D3658"/>
    <w:rsid w:val="004D5B77"/>
    <w:rsid w:val="004D661E"/>
    <w:rsid w:val="004D6851"/>
    <w:rsid w:val="004D6DDE"/>
    <w:rsid w:val="004D7288"/>
    <w:rsid w:val="004D7877"/>
    <w:rsid w:val="004D7D2C"/>
    <w:rsid w:val="004E0BE2"/>
    <w:rsid w:val="004E0BFB"/>
    <w:rsid w:val="004E11BF"/>
    <w:rsid w:val="004E1CDC"/>
    <w:rsid w:val="004E3FE0"/>
    <w:rsid w:val="004E55D1"/>
    <w:rsid w:val="004E5E66"/>
    <w:rsid w:val="004E706B"/>
    <w:rsid w:val="004F096B"/>
    <w:rsid w:val="004F0E4D"/>
    <w:rsid w:val="004F1B5A"/>
    <w:rsid w:val="004F73CC"/>
    <w:rsid w:val="004F7551"/>
    <w:rsid w:val="005008B4"/>
    <w:rsid w:val="00501A9E"/>
    <w:rsid w:val="00501F95"/>
    <w:rsid w:val="005024CE"/>
    <w:rsid w:val="005032D8"/>
    <w:rsid w:val="00503B4D"/>
    <w:rsid w:val="00503CB8"/>
    <w:rsid w:val="00504EE9"/>
    <w:rsid w:val="00506F91"/>
    <w:rsid w:val="00507CF2"/>
    <w:rsid w:val="00507D41"/>
    <w:rsid w:val="00510326"/>
    <w:rsid w:val="00510DD3"/>
    <w:rsid w:val="00510F06"/>
    <w:rsid w:val="00511DF4"/>
    <w:rsid w:val="0051221A"/>
    <w:rsid w:val="00512505"/>
    <w:rsid w:val="005136FC"/>
    <w:rsid w:val="00515DC5"/>
    <w:rsid w:val="00515F4D"/>
    <w:rsid w:val="005170C0"/>
    <w:rsid w:val="0051719E"/>
    <w:rsid w:val="005205C4"/>
    <w:rsid w:val="005212BD"/>
    <w:rsid w:val="00521649"/>
    <w:rsid w:val="00521750"/>
    <w:rsid w:val="005228E8"/>
    <w:rsid w:val="00523BC3"/>
    <w:rsid w:val="0052506C"/>
    <w:rsid w:val="00525389"/>
    <w:rsid w:val="0052601B"/>
    <w:rsid w:val="00530811"/>
    <w:rsid w:val="00531DCC"/>
    <w:rsid w:val="00533101"/>
    <w:rsid w:val="00535F19"/>
    <w:rsid w:val="00540241"/>
    <w:rsid w:val="0054107E"/>
    <w:rsid w:val="00543767"/>
    <w:rsid w:val="005442E8"/>
    <w:rsid w:val="0054442C"/>
    <w:rsid w:val="00547D8F"/>
    <w:rsid w:val="00550111"/>
    <w:rsid w:val="00550285"/>
    <w:rsid w:val="00550F1A"/>
    <w:rsid w:val="00553F0F"/>
    <w:rsid w:val="00553FFB"/>
    <w:rsid w:val="0055462E"/>
    <w:rsid w:val="00554B8E"/>
    <w:rsid w:val="005571E6"/>
    <w:rsid w:val="00557C18"/>
    <w:rsid w:val="00557D08"/>
    <w:rsid w:val="0056038A"/>
    <w:rsid w:val="0056080B"/>
    <w:rsid w:val="00563408"/>
    <w:rsid w:val="00566208"/>
    <w:rsid w:val="0056707F"/>
    <w:rsid w:val="00570A10"/>
    <w:rsid w:val="0057146C"/>
    <w:rsid w:val="005728AA"/>
    <w:rsid w:val="005728B7"/>
    <w:rsid w:val="00572EBE"/>
    <w:rsid w:val="00576AF6"/>
    <w:rsid w:val="00576F72"/>
    <w:rsid w:val="005812B1"/>
    <w:rsid w:val="005836F8"/>
    <w:rsid w:val="00585F71"/>
    <w:rsid w:val="00586D68"/>
    <w:rsid w:val="0059086F"/>
    <w:rsid w:val="005908EF"/>
    <w:rsid w:val="00590E62"/>
    <w:rsid w:val="005918FA"/>
    <w:rsid w:val="005946B9"/>
    <w:rsid w:val="00594996"/>
    <w:rsid w:val="00594AEE"/>
    <w:rsid w:val="005967E8"/>
    <w:rsid w:val="00596C8B"/>
    <w:rsid w:val="00596D00"/>
    <w:rsid w:val="00597508"/>
    <w:rsid w:val="005A0DC1"/>
    <w:rsid w:val="005A1F03"/>
    <w:rsid w:val="005A3F05"/>
    <w:rsid w:val="005A4EA3"/>
    <w:rsid w:val="005A5BF3"/>
    <w:rsid w:val="005A757C"/>
    <w:rsid w:val="005B2A3A"/>
    <w:rsid w:val="005B439D"/>
    <w:rsid w:val="005B49C0"/>
    <w:rsid w:val="005C2242"/>
    <w:rsid w:val="005C4BE9"/>
    <w:rsid w:val="005C4D79"/>
    <w:rsid w:val="005C53C0"/>
    <w:rsid w:val="005C5908"/>
    <w:rsid w:val="005D2A72"/>
    <w:rsid w:val="005D3810"/>
    <w:rsid w:val="005D529F"/>
    <w:rsid w:val="005E21C1"/>
    <w:rsid w:val="005E2B1F"/>
    <w:rsid w:val="005E61A8"/>
    <w:rsid w:val="005E703B"/>
    <w:rsid w:val="005F1448"/>
    <w:rsid w:val="005F2B98"/>
    <w:rsid w:val="005F5E77"/>
    <w:rsid w:val="005F6419"/>
    <w:rsid w:val="005F6F7B"/>
    <w:rsid w:val="005F6FEB"/>
    <w:rsid w:val="005F7A4A"/>
    <w:rsid w:val="00600B9B"/>
    <w:rsid w:val="006020FB"/>
    <w:rsid w:val="0060407B"/>
    <w:rsid w:val="00605ACB"/>
    <w:rsid w:val="00606679"/>
    <w:rsid w:val="0060737B"/>
    <w:rsid w:val="006078F1"/>
    <w:rsid w:val="00607FCA"/>
    <w:rsid w:val="00611950"/>
    <w:rsid w:val="00612BEB"/>
    <w:rsid w:val="00614B12"/>
    <w:rsid w:val="00615227"/>
    <w:rsid w:val="00616EE9"/>
    <w:rsid w:val="00617400"/>
    <w:rsid w:val="0062504C"/>
    <w:rsid w:val="00625DE5"/>
    <w:rsid w:val="00627138"/>
    <w:rsid w:val="0062756D"/>
    <w:rsid w:val="00627AF3"/>
    <w:rsid w:val="00630CDD"/>
    <w:rsid w:val="00631564"/>
    <w:rsid w:val="006354E5"/>
    <w:rsid w:val="00636058"/>
    <w:rsid w:val="00636233"/>
    <w:rsid w:val="00636556"/>
    <w:rsid w:val="00637CB2"/>
    <w:rsid w:val="006408B8"/>
    <w:rsid w:val="00641D73"/>
    <w:rsid w:val="00641ECC"/>
    <w:rsid w:val="00645006"/>
    <w:rsid w:val="00645590"/>
    <w:rsid w:val="00646350"/>
    <w:rsid w:val="00646DF3"/>
    <w:rsid w:val="00650B95"/>
    <w:rsid w:val="00651653"/>
    <w:rsid w:val="0065436B"/>
    <w:rsid w:val="006543D0"/>
    <w:rsid w:val="0065580D"/>
    <w:rsid w:val="00656978"/>
    <w:rsid w:val="00657494"/>
    <w:rsid w:val="00664950"/>
    <w:rsid w:val="00666EBB"/>
    <w:rsid w:val="00667251"/>
    <w:rsid w:val="0067409F"/>
    <w:rsid w:val="00675E0A"/>
    <w:rsid w:val="00680E87"/>
    <w:rsid w:val="00681201"/>
    <w:rsid w:val="0068281A"/>
    <w:rsid w:val="00682B33"/>
    <w:rsid w:val="00683220"/>
    <w:rsid w:val="0068364D"/>
    <w:rsid w:val="00683BB1"/>
    <w:rsid w:val="00684233"/>
    <w:rsid w:val="006867BB"/>
    <w:rsid w:val="00686C11"/>
    <w:rsid w:val="00687FA0"/>
    <w:rsid w:val="00690D1F"/>
    <w:rsid w:val="006919A6"/>
    <w:rsid w:val="0069215E"/>
    <w:rsid w:val="00695E51"/>
    <w:rsid w:val="00696407"/>
    <w:rsid w:val="00696827"/>
    <w:rsid w:val="006A19DF"/>
    <w:rsid w:val="006A1A10"/>
    <w:rsid w:val="006A3F8A"/>
    <w:rsid w:val="006A41A7"/>
    <w:rsid w:val="006A4348"/>
    <w:rsid w:val="006A590F"/>
    <w:rsid w:val="006A776A"/>
    <w:rsid w:val="006B05C6"/>
    <w:rsid w:val="006B1142"/>
    <w:rsid w:val="006B57B9"/>
    <w:rsid w:val="006B599E"/>
    <w:rsid w:val="006B5EA9"/>
    <w:rsid w:val="006B61AD"/>
    <w:rsid w:val="006B66A9"/>
    <w:rsid w:val="006B6F51"/>
    <w:rsid w:val="006B7010"/>
    <w:rsid w:val="006B7632"/>
    <w:rsid w:val="006B7FE2"/>
    <w:rsid w:val="006C21E4"/>
    <w:rsid w:val="006C327D"/>
    <w:rsid w:val="006C3727"/>
    <w:rsid w:val="006C3BDD"/>
    <w:rsid w:val="006C3C8A"/>
    <w:rsid w:val="006C5CF3"/>
    <w:rsid w:val="006C686D"/>
    <w:rsid w:val="006C6D8C"/>
    <w:rsid w:val="006C6F7B"/>
    <w:rsid w:val="006D27B4"/>
    <w:rsid w:val="006D3276"/>
    <w:rsid w:val="006D5798"/>
    <w:rsid w:val="006D5DE3"/>
    <w:rsid w:val="006D78CD"/>
    <w:rsid w:val="006E077A"/>
    <w:rsid w:val="006E0AFF"/>
    <w:rsid w:val="006E4D2C"/>
    <w:rsid w:val="006E61C6"/>
    <w:rsid w:val="006E6F9C"/>
    <w:rsid w:val="006F16CA"/>
    <w:rsid w:val="006F18AC"/>
    <w:rsid w:val="006F3225"/>
    <w:rsid w:val="006F3402"/>
    <w:rsid w:val="006F50D8"/>
    <w:rsid w:val="006F5B75"/>
    <w:rsid w:val="00701A99"/>
    <w:rsid w:val="007021C8"/>
    <w:rsid w:val="00704719"/>
    <w:rsid w:val="00705911"/>
    <w:rsid w:val="00707587"/>
    <w:rsid w:val="00707EF8"/>
    <w:rsid w:val="0071076E"/>
    <w:rsid w:val="00711AA2"/>
    <w:rsid w:val="00712A69"/>
    <w:rsid w:val="0071318B"/>
    <w:rsid w:val="00713AAF"/>
    <w:rsid w:val="007145FF"/>
    <w:rsid w:val="0071630F"/>
    <w:rsid w:val="00722F7A"/>
    <w:rsid w:val="007230FB"/>
    <w:rsid w:val="0072427B"/>
    <w:rsid w:val="00727FBD"/>
    <w:rsid w:val="00731E57"/>
    <w:rsid w:val="00734D08"/>
    <w:rsid w:val="0073515C"/>
    <w:rsid w:val="00736938"/>
    <w:rsid w:val="007370DF"/>
    <w:rsid w:val="007405DB"/>
    <w:rsid w:val="00740B45"/>
    <w:rsid w:val="00740DD1"/>
    <w:rsid w:val="00740E32"/>
    <w:rsid w:val="00741095"/>
    <w:rsid w:val="00742587"/>
    <w:rsid w:val="007427EE"/>
    <w:rsid w:val="00743B2D"/>
    <w:rsid w:val="007442FF"/>
    <w:rsid w:val="00744DFE"/>
    <w:rsid w:val="007450C4"/>
    <w:rsid w:val="00745ACA"/>
    <w:rsid w:val="00750F9A"/>
    <w:rsid w:val="00751032"/>
    <w:rsid w:val="00751515"/>
    <w:rsid w:val="0075224D"/>
    <w:rsid w:val="00752578"/>
    <w:rsid w:val="007527CD"/>
    <w:rsid w:val="00753C88"/>
    <w:rsid w:val="007554D8"/>
    <w:rsid w:val="0075662A"/>
    <w:rsid w:val="0075759D"/>
    <w:rsid w:val="00757827"/>
    <w:rsid w:val="00757DDA"/>
    <w:rsid w:val="007626F3"/>
    <w:rsid w:val="00765100"/>
    <w:rsid w:val="0076633F"/>
    <w:rsid w:val="007674EF"/>
    <w:rsid w:val="00767FD6"/>
    <w:rsid w:val="00771078"/>
    <w:rsid w:val="0077118E"/>
    <w:rsid w:val="007716FA"/>
    <w:rsid w:val="00773D60"/>
    <w:rsid w:val="007757B2"/>
    <w:rsid w:val="00780200"/>
    <w:rsid w:val="00780BC3"/>
    <w:rsid w:val="00781169"/>
    <w:rsid w:val="00781434"/>
    <w:rsid w:val="007818E3"/>
    <w:rsid w:val="00782509"/>
    <w:rsid w:val="0078443F"/>
    <w:rsid w:val="007848D9"/>
    <w:rsid w:val="00784D14"/>
    <w:rsid w:val="00785232"/>
    <w:rsid w:val="00787357"/>
    <w:rsid w:val="00787C60"/>
    <w:rsid w:val="00790085"/>
    <w:rsid w:val="00790EE3"/>
    <w:rsid w:val="0079129F"/>
    <w:rsid w:val="007914C1"/>
    <w:rsid w:val="00791509"/>
    <w:rsid w:val="007923B9"/>
    <w:rsid w:val="00792D3E"/>
    <w:rsid w:val="00794432"/>
    <w:rsid w:val="007949E2"/>
    <w:rsid w:val="007959AD"/>
    <w:rsid w:val="00795EF5"/>
    <w:rsid w:val="00797304"/>
    <w:rsid w:val="0079797E"/>
    <w:rsid w:val="00797A41"/>
    <w:rsid w:val="007A12F5"/>
    <w:rsid w:val="007A26EA"/>
    <w:rsid w:val="007A64C8"/>
    <w:rsid w:val="007A67EE"/>
    <w:rsid w:val="007A798D"/>
    <w:rsid w:val="007A7D94"/>
    <w:rsid w:val="007B18D2"/>
    <w:rsid w:val="007B3802"/>
    <w:rsid w:val="007B5DCE"/>
    <w:rsid w:val="007C3B7B"/>
    <w:rsid w:val="007C3ED0"/>
    <w:rsid w:val="007C3FCD"/>
    <w:rsid w:val="007C4A9A"/>
    <w:rsid w:val="007D063F"/>
    <w:rsid w:val="007D2B36"/>
    <w:rsid w:val="007D3C20"/>
    <w:rsid w:val="007D5044"/>
    <w:rsid w:val="007D6FB3"/>
    <w:rsid w:val="007D74DC"/>
    <w:rsid w:val="007D7B8A"/>
    <w:rsid w:val="007D7E8D"/>
    <w:rsid w:val="007E0515"/>
    <w:rsid w:val="007E0B75"/>
    <w:rsid w:val="007E1D16"/>
    <w:rsid w:val="007E29C7"/>
    <w:rsid w:val="007E2EAA"/>
    <w:rsid w:val="007E36F4"/>
    <w:rsid w:val="007E427B"/>
    <w:rsid w:val="007E54CF"/>
    <w:rsid w:val="007F0A7E"/>
    <w:rsid w:val="007F187B"/>
    <w:rsid w:val="007F28B1"/>
    <w:rsid w:val="007F3A9A"/>
    <w:rsid w:val="007F4B34"/>
    <w:rsid w:val="007F4B85"/>
    <w:rsid w:val="007F632E"/>
    <w:rsid w:val="007F72E3"/>
    <w:rsid w:val="007F79D6"/>
    <w:rsid w:val="008002E4"/>
    <w:rsid w:val="00803775"/>
    <w:rsid w:val="00806A76"/>
    <w:rsid w:val="00807FC8"/>
    <w:rsid w:val="00810671"/>
    <w:rsid w:val="00811C9D"/>
    <w:rsid w:val="00811D7B"/>
    <w:rsid w:val="00813CA8"/>
    <w:rsid w:val="00815CC8"/>
    <w:rsid w:val="00815EB7"/>
    <w:rsid w:val="0081623A"/>
    <w:rsid w:val="008164AF"/>
    <w:rsid w:val="008167CD"/>
    <w:rsid w:val="00816C80"/>
    <w:rsid w:val="00820CE4"/>
    <w:rsid w:val="00822D92"/>
    <w:rsid w:val="00822F60"/>
    <w:rsid w:val="00823078"/>
    <w:rsid w:val="00824964"/>
    <w:rsid w:val="00826B57"/>
    <w:rsid w:val="00827759"/>
    <w:rsid w:val="00830FB9"/>
    <w:rsid w:val="00831E4D"/>
    <w:rsid w:val="00832281"/>
    <w:rsid w:val="00832452"/>
    <w:rsid w:val="00833305"/>
    <w:rsid w:val="00833922"/>
    <w:rsid w:val="00834F6D"/>
    <w:rsid w:val="00841BCD"/>
    <w:rsid w:val="00842528"/>
    <w:rsid w:val="008433D9"/>
    <w:rsid w:val="00844E16"/>
    <w:rsid w:val="00846C76"/>
    <w:rsid w:val="0085257C"/>
    <w:rsid w:val="008526B9"/>
    <w:rsid w:val="008531B1"/>
    <w:rsid w:val="00853B11"/>
    <w:rsid w:val="008544F2"/>
    <w:rsid w:val="008547E0"/>
    <w:rsid w:val="0085660F"/>
    <w:rsid w:val="0085797A"/>
    <w:rsid w:val="008607D3"/>
    <w:rsid w:val="0086265D"/>
    <w:rsid w:val="0086640B"/>
    <w:rsid w:val="0086758F"/>
    <w:rsid w:val="008675EA"/>
    <w:rsid w:val="00867855"/>
    <w:rsid w:val="00871025"/>
    <w:rsid w:val="008712C9"/>
    <w:rsid w:val="008715B2"/>
    <w:rsid w:val="00871E95"/>
    <w:rsid w:val="00875A64"/>
    <w:rsid w:val="0087732E"/>
    <w:rsid w:val="00881976"/>
    <w:rsid w:val="008826C1"/>
    <w:rsid w:val="00882865"/>
    <w:rsid w:val="008828C2"/>
    <w:rsid w:val="00885327"/>
    <w:rsid w:val="00885A76"/>
    <w:rsid w:val="00886AB0"/>
    <w:rsid w:val="00890A52"/>
    <w:rsid w:val="00893D1E"/>
    <w:rsid w:val="008942C1"/>
    <w:rsid w:val="0089692A"/>
    <w:rsid w:val="008975A1"/>
    <w:rsid w:val="008A139F"/>
    <w:rsid w:val="008A210A"/>
    <w:rsid w:val="008A27C7"/>
    <w:rsid w:val="008A43C9"/>
    <w:rsid w:val="008A4C0C"/>
    <w:rsid w:val="008A4C2C"/>
    <w:rsid w:val="008A5D19"/>
    <w:rsid w:val="008A65E0"/>
    <w:rsid w:val="008A6EE8"/>
    <w:rsid w:val="008A7F92"/>
    <w:rsid w:val="008B0089"/>
    <w:rsid w:val="008B1BE6"/>
    <w:rsid w:val="008B2725"/>
    <w:rsid w:val="008B31E0"/>
    <w:rsid w:val="008B57D2"/>
    <w:rsid w:val="008C27C8"/>
    <w:rsid w:val="008C39F6"/>
    <w:rsid w:val="008C3D06"/>
    <w:rsid w:val="008C4996"/>
    <w:rsid w:val="008C67B9"/>
    <w:rsid w:val="008C6C4C"/>
    <w:rsid w:val="008C6DBA"/>
    <w:rsid w:val="008C7EE9"/>
    <w:rsid w:val="008D0472"/>
    <w:rsid w:val="008D056E"/>
    <w:rsid w:val="008D067B"/>
    <w:rsid w:val="008D0F51"/>
    <w:rsid w:val="008D1150"/>
    <w:rsid w:val="008D2D0B"/>
    <w:rsid w:val="008D321E"/>
    <w:rsid w:val="008D4A82"/>
    <w:rsid w:val="008D5CDE"/>
    <w:rsid w:val="008E0997"/>
    <w:rsid w:val="008E15A0"/>
    <w:rsid w:val="008E1B4F"/>
    <w:rsid w:val="008E2C17"/>
    <w:rsid w:val="008E4767"/>
    <w:rsid w:val="008E5361"/>
    <w:rsid w:val="008E5B02"/>
    <w:rsid w:val="008E7869"/>
    <w:rsid w:val="008F17D9"/>
    <w:rsid w:val="008F20F0"/>
    <w:rsid w:val="008F49F8"/>
    <w:rsid w:val="008F7284"/>
    <w:rsid w:val="009001CC"/>
    <w:rsid w:val="00900EC0"/>
    <w:rsid w:val="00902CF3"/>
    <w:rsid w:val="00902D38"/>
    <w:rsid w:val="009042BD"/>
    <w:rsid w:val="009060D7"/>
    <w:rsid w:val="00910D2F"/>
    <w:rsid w:val="00911F39"/>
    <w:rsid w:val="00913701"/>
    <w:rsid w:val="00913986"/>
    <w:rsid w:val="00913A24"/>
    <w:rsid w:val="00914FC2"/>
    <w:rsid w:val="00915933"/>
    <w:rsid w:val="00920246"/>
    <w:rsid w:val="00920AF9"/>
    <w:rsid w:val="00922855"/>
    <w:rsid w:val="00923284"/>
    <w:rsid w:val="009233F1"/>
    <w:rsid w:val="009239CD"/>
    <w:rsid w:val="00923C30"/>
    <w:rsid w:val="00923C37"/>
    <w:rsid w:val="0092495F"/>
    <w:rsid w:val="00926E00"/>
    <w:rsid w:val="0093063A"/>
    <w:rsid w:val="00933F4B"/>
    <w:rsid w:val="009352C6"/>
    <w:rsid w:val="009361D3"/>
    <w:rsid w:val="0094066A"/>
    <w:rsid w:val="00943046"/>
    <w:rsid w:val="009433A2"/>
    <w:rsid w:val="00945AB6"/>
    <w:rsid w:val="00945DEA"/>
    <w:rsid w:val="00946FB3"/>
    <w:rsid w:val="009507A1"/>
    <w:rsid w:val="00950A0C"/>
    <w:rsid w:val="00951C1F"/>
    <w:rsid w:val="00952B5E"/>
    <w:rsid w:val="009549F9"/>
    <w:rsid w:val="00954F71"/>
    <w:rsid w:val="00955A1C"/>
    <w:rsid w:val="00955A7D"/>
    <w:rsid w:val="00955D82"/>
    <w:rsid w:val="00956C94"/>
    <w:rsid w:val="00956F6E"/>
    <w:rsid w:val="00957A1A"/>
    <w:rsid w:val="009605FA"/>
    <w:rsid w:val="00960F96"/>
    <w:rsid w:val="009612C8"/>
    <w:rsid w:val="00962AB3"/>
    <w:rsid w:val="009630BA"/>
    <w:rsid w:val="00963AA4"/>
    <w:rsid w:val="00963F52"/>
    <w:rsid w:val="00965DF6"/>
    <w:rsid w:val="009665C8"/>
    <w:rsid w:val="00967499"/>
    <w:rsid w:val="00970886"/>
    <w:rsid w:val="00971021"/>
    <w:rsid w:val="00971B6A"/>
    <w:rsid w:val="00973605"/>
    <w:rsid w:val="00974DCD"/>
    <w:rsid w:val="0097670D"/>
    <w:rsid w:val="00976741"/>
    <w:rsid w:val="00977E1D"/>
    <w:rsid w:val="009803F6"/>
    <w:rsid w:val="00980545"/>
    <w:rsid w:val="00981220"/>
    <w:rsid w:val="00981549"/>
    <w:rsid w:val="0098448D"/>
    <w:rsid w:val="00984FE7"/>
    <w:rsid w:val="009876C6"/>
    <w:rsid w:val="00990B8A"/>
    <w:rsid w:val="009918B0"/>
    <w:rsid w:val="00992876"/>
    <w:rsid w:val="00995EEE"/>
    <w:rsid w:val="0099606D"/>
    <w:rsid w:val="00996543"/>
    <w:rsid w:val="00997262"/>
    <w:rsid w:val="0099777D"/>
    <w:rsid w:val="009A05C2"/>
    <w:rsid w:val="009A182B"/>
    <w:rsid w:val="009A387E"/>
    <w:rsid w:val="009A3FD9"/>
    <w:rsid w:val="009A5D7A"/>
    <w:rsid w:val="009A7C91"/>
    <w:rsid w:val="009B69E4"/>
    <w:rsid w:val="009B6C1B"/>
    <w:rsid w:val="009B7B5E"/>
    <w:rsid w:val="009C2709"/>
    <w:rsid w:val="009C6940"/>
    <w:rsid w:val="009D02C8"/>
    <w:rsid w:val="009D0788"/>
    <w:rsid w:val="009D0FD6"/>
    <w:rsid w:val="009D1038"/>
    <w:rsid w:val="009D11E7"/>
    <w:rsid w:val="009D22F0"/>
    <w:rsid w:val="009D2628"/>
    <w:rsid w:val="009D2F27"/>
    <w:rsid w:val="009D36CF"/>
    <w:rsid w:val="009D64A1"/>
    <w:rsid w:val="009D6F14"/>
    <w:rsid w:val="009E0681"/>
    <w:rsid w:val="009E2ED2"/>
    <w:rsid w:val="009E70B4"/>
    <w:rsid w:val="009E741B"/>
    <w:rsid w:val="009E776C"/>
    <w:rsid w:val="009E779D"/>
    <w:rsid w:val="009F063A"/>
    <w:rsid w:val="009F09DF"/>
    <w:rsid w:val="009F11C3"/>
    <w:rsid w:val="009F190E"/>
    <w:rsid w:val="009F24B7"/>
    <w:rsid w:val="009F3562"/>
    <w:rsid w:val="009F5FFB"/>
    <w:rsid w:val="009F6262"/>
    <w:rsid w:val="009F6387"/>
    <w:rsid w:val="009F6B19"/>
    <w:rsid w:val="009F6BAD"/>
    <w:rsid w:val="009F769B"/>
    <w:rsid w:val="009F7776"/>
    <w:rsid w:val="009F79BA"/>
    <w:rsid w:val="00A01F4F"/>
    <w:rsid w:val="00A01FBE"/>
    <w:rsid w:val="00A025EF"/>
    <w:rsid w:val="00A03738"/>
    <w:rsid w:val="00A05095"/>
    <w:rsid w:val="00A10063"/>
    <w:rsid w:val="00A10225"/>
    <w:rsid w:val="00A1023C"/>
    <w:rsid w:val="00A10CAF"/>
    <w:rsid w:val="00A115D8"/>
    <w:rsid w:val="00A119CF"/>
    <w:rsid w:val="00A12A22"/>
    <w:rsid w:val="00A13557"/>
    <w:rsid w:val="00A13563"/>
    <w:rsid w:val="00A145C7"/>
    <w:rsid w:val="00A15301"/>
    <w:rsid w:val="00A15D6E"/>
    <w:rsid w:val="00A20723"/>
    <w:rsid w:val="00A2110B"/>
    <w:rsid w:val="00A22860"/>
    <w:rsid w:val="00A22AAC"/>
    <w:rsid w:val="00A22B6A"/>
    <w:rsid w:val="00A22B78"/>
    <w:rsid w:val="00A23F2E"/>
    <w:rsid w:val="00A24928"/>
    <w:rsid w:val="00A24A61"/>
    <w:rsid w:val="00A259FC"/>
    <w:rsid w:val="00A25AE5"/>
    <w:rsid w:val="00A2606A"/>
    <w:rsid w:val="00A26417"/>
    <w:rsid w:val="00A27FC3"/>
    <w:rsid w:val="00A30FE8"/>
    <w:rsid w:val="00A31235"/>
    <w:rsid w:val="00A31352"/>
    <w:rsid w:val="00A3263E"/>
    <w:rsid w:val="00A339B6"/>
    <w:rsid w:val="00A35AB0"/>
    <w:rsid w:val="00A35C31"/>
    <w:rsid w:val="00A3628A"/>
    <w:rsid w:val="00A37002"/>
    <w:rsid w:val="00A37B95"/>
    <w:rsid w:val="00A442D5"/>
    <w:rsid w:val="00A4693A"/>
    <w:rsid w:val="00A5145D"/>
    <w:rsid w:val="00A52869"/>
    <w:rsid w:val="00A52A43"/>
    <w:rsid w:val="00A54CCD"/>
    <w:rsid w:val="00A60A58"/>
    <w:rsid w:val="00A61505"/>
    <w:rsid w:val="00A61869"/>
    <w:rsid w:val="00A61BAD"/>
    <w:rsid w:val="00A627DC"/>
    <w:rsid w:val="00A62A8C"/>
    <w:rsid w:val="00A633ED"/>
    <w:rsid w:val="00A63C5B"/>
    <w:rsid w:val="00A66072"/>
    <w:rsid w:val="00A6637A"/>
    <w:rsid w:val="00A66F0D"/>
    <w:rsid w:val="00A6704B"/>
    <w:rsid w:val="00A70D1F"/>
    <w:rsid w:val="00A71815"/>
    <w:rsid w:val="00A729CE"/>
    <w:rsid w:val="00A72BE3"/>
    <w:rsid w:val="00A72E8B"/>
    <w:rsid w:val="00A744F3"/>
    <w:rsid w:val="00A75DDA"/>
    <w:rsid w:val="00A75ED7"/>
    <w:rsid w:val="00A76137"/>
    <w:rsid w:val="00A76497"/>
    <w:rsid w:val="00A765E4"/>
    <w:rsid w:val="00A77169"/>
    <w:rsid w:val="00A80B75"/>
    <w:rsid w:val="00A81421"/>
    <w:rsid w:val="00A82D78"/>
    <w:rsid w:val="00A83495"/>
    <w:rsid w:val="00A85512"/>
    <w:rsid w:val="00A85A15"/>
    <w:rsid w:val="00A86F88"/>
    <w:rsid w:val="00A87C44"/>
    <w:rsid w:val="00A90222"/>
    <w:rsid w:val="00A90472"/>
    <w:rsid w:val="00A906E2"/>
    <w:rsid w:val="00A90B3F"/>
    <w:rsid w:val="00A90E85"/>
    <w:rsid w:val="00A90F6A"/>
    <w:rsid w:val="00A910AD"/>
    <w:rsid w:val="00A94AD3"/>
    <w:rsid w:val="00A965E9"/>
    <w:rsid w:val="00A96BB6"/>
    <w:rsid w:val="00AA1492"/>
    <w:rsid w:val="00AA1B0E"/>
    <w:rsid w:val="00AA2133"/>
    <w:rsid w:val="00AA68C0"/>
    <w:rsid w:val="00AA6BF8"/>
    <w:rsid w:val="00AA720E"/>
    <w:rsid w:val="00AA72F5"/>
    <w:rsid w:val="00AA7332"/>
    <w:rsid w:val="00AA7BC8"/>
    <w:rsid w:val="00AB0A11"/>
    <w:rsid w:val="00AB1109"/>
    <w:rsid w:val="00AB3919"/>
    <w:rsid w:val="00AB3B6A"/>
    <w:rsid w:val="00AB5B6C"/>
    <w:rsid w:val="00AB5FDC"/>
    <w:rsid w:val="00AB6469"/>
    <w:rsid w:val="00AB64B6"/>
    <w:rsid w:val="00AB6566"/>
    <w:rsid w:val="00AC0F76"/>
    <w:rsid w:val="00AC1F45"/>
    <w:rsid w:val="00AC2904"/>
    <w:rsid w:val="00AC4664"/>
    <w:rsid w:val="00AC5CA7"/>
    <w:rsid w:val="00AD0569"/>
    <w:rsid w:val="00AD2320"/>
    <w:rsid w:val="00AD3A45"/>
    <w:rsid w:val="00AD47C4"/>
    <w:rsid w:val="00AD4C93"/>
    <w:rsid w:val="00AD4F75"/>
    <w:rsid w:val="00AD698E"/>
    <w:rsid w:val="00AD6A58"/>
    <w:rsid w:val="00AD6BF9"/>
    <w:rsid w:val="00AE0E92"/>
    <w:rsid w:val="00AE1BE8"/>
    <w:rsid w:val="00AE388B"/>
    <w:rsid w:val="00AE4EEF"/>
    <w:rsid w:val="00AE56B1"/>
    <w:rsid w:val="00AE6236"/>
    <w:rsid w:val="00AE665D"/>
    <w:rsid w:val="00AE68A6"/>
    <w:rsid w:val="00AE73B8"/>
    <w:rsid w:val="00AF15EB"/>
    <w:rsid w:val="00AF1FA0"/>
    <w:rsid w:val="00AF26C3"/>
    <w:rsid w:val="00AF3ECC"/>
    <w:rsid w:val="00AF3FAC"/>
    <w:rsid w:val="00AF48C2"/>
    <w:rsid w:val="00AF4962"/>
    <w:rsid w:val="00B0007D"/>
    <w:rsid w:val="00B03C07"/>
    <w:rsid w:val="00B0544B"/>
    <w:rsid w:val="00B06B53"/>
    <w:rsid w:val="00B10473"/>
    <w:rsid w:val="00B11A18"/>
    <w:rsid w:val="00B12CA0"/>
    <w:rsid w:val="00B12F55"/>
    <w:rsid w:val="00B1324D"/>
    <w:rsid w:val="00B153D1"/>
    <w:rsid w:val="00B1540D"/>
    <w:rsid w:val="00B160DB"/>
    <w:rsid w:val="00B16CF4"/>
    <w:rsid w:val="00B200D6"/>
    <w:rsid w:val="00B223A7"/>
    <w:rsid w:val="00B24151"/>
    <w:rsid w:val="00B26CCD"/>
    <w:rsid w:val="00B3113B"/>
    <w:rsid w:val="00B31278"/>
    <w:rsid w:val="00B3289C"/>
    <w:rsid w:val="00B32C68"/>
    <w:rsid w:val="00B34F7F"/>
    <w:rsid w:val="00B354B3"/>
    <w:rsid w:val="00B36647"/>
    <w:rsid w:val="00B366EB"/>
    <w:rsid w:val="00B366F0"/>
    <w:rsid w:val="00B36AA2"/>
    <w:rsid w:val="00B37268"/>
    <w:rsid w:val="00B377F2"/>
    <w:rsid w:val="00B40C75"/>
    <w:rsid w:val="00B42014"/>
    <w:rsid w:val="00B433B7"/>
    <w:rsid w:val="00B43943"/>
    <w:rsid w:val="00B44380"/>
    <w:rsid w:val="00B4543A"/>
    <w:rsid w:val="00B4563F"/>
    <w:rsid w:val="00B46612"/>
    <w:rsid w:val="00B4700F"/>
    <w:rsid w:val="00B4769F"/>
    <w:rsid w:val="00B478E9"/>
    <w:rsid w:val="00B47A9A"/>
    <w:rsid w:val="00B5463F"/>
    <w:rsid w:val="00B548EF"/>
    <w:rsid w:val="00B55B32"/>
    <w:rsid w:val="00B57FE5"/>
    <w:rsid w:val="00B6014C"/>
    <w:rsid w:val="00B61848"/>
    <w:rsid w:val="00B623AA"/>
    <w:rsid w:val="00B62D1E"/>
    <w:rsid w:val="00B66B47"/>
    <w:rsid w:val="00B675E9"/>
    <w:rsid w:val="00B70C70"/>
    <w:rsid w:val="00B719B6"/>
    <w:rsid w:val="00B73342"/>
    <w:rsid w:val="00B73862"/>
    <w:rsid w:val="00B756A6"/>
    <w:rsid w:val="00B802BC"/>
    <w:rsid w:val="00B80DC0"/>
    <w:rsid w:val="00B83F04"/>
    <w:rsid w:val="00B856C4"/>
    <w:rsid w:val="00B90368"/>
    <w:rsid w:val="00B908BD"/>
    <w:rsid w:val="00B90D0F"/>
    <w:rsid w:val="00B91EF0"/>
    <w:rsid w:val="00B91F66"/>
    <w:rsid w:val="00B936F7"/>
    <w:rsid w:val="00B95D04"/>
    <w:rsid w:val="00B95DB8"/>
    <w:rsid w:val="00BA0537"/>
    <w:rsid w:val="00BA13BA"/>
    <w:rsid w:val="00BA16B4"/>
    <w:rsid w:val="00BA1A21"/>
    <w:rsid w:val="00BA1D22"/>
    <w:rsid w:val="00BA2C5F"/>
    <w:rsid w:val="00BA47DC"/>
    <w:rsid w:val="00BA4C4E"/>
    <w:rsid w:val="00BA4DAB"/>
    <w:rsid w:val="00BA5497"/>
    <w:rsid w:val="00BA6077"/>
    <w:rsid w:val="00BA6E48"/>
    <w:rsid w:val="00BA724E"/>
    <w:rsid w:val="00BB5562"/>
    <w:rsid w:val="00BB7107"/>
    <w:rsid w:val="00BB7C3D"/>
    <w:rsid w:val="00BC1522"/>
    <w:rsid w:val="00BC1BD5"/>
    <w:rsid w:val="00BC456C"/>
    <w:rsid w:val="00BC4DBB"/>
    <w:rsid w:val="00BC4EF8"/>
    <w:rsid w:val="00BC50C1"/>
    <w:rsid w:val="00BC57C9"/>
    <w:rsid w:val="00BC7B8D"/>
    <w:rsid w:val="00BD0108"/>
    <w:rsid w:val="00BD070E"/>
    <w:rsid w:val="00BD106A"/>
    <w:rsid w:val="00BD4028"/>
    <w:rsid w:val="00BD5BE9"/>
    <w:rsid w:val="00BD6269"/>
    <w:rsid w:val="00BD6B24"/>
    <w:rsid w:val="00BD7513"/>
    <w:rsid w:val="00BE0884"/>
    <w:rsid w:val="00BE0C3F"/>
    <w:rsid w:val="00BE1422"/>
    <w:rsid w:val="00BE2B31"/>
    <w:rsid w:val="00BE4ED4"/>
    <w:rsid w:val="00BE7819"/>
    <w:rsid w:val="00BF1962"/>
    <w:rsid w:val="00BF2218"/>
    <w:rsid w:val="00BF2C03"/>
    <w:rsid w:val="00BF32AC"/>
    <w:rsid w:val="00BF3CC5"/>
    <w:rsid w:val="00BF54BA"/>
    <w:rsid w:val="00C01AFC"/>
    <w:rsid w:val="00C020D0"/>
    <w:rsid w:val="00C0219B"/>
    <w:rsid w:val="00C04B96"/>
    <w:rsid w:val="00C0683A"/>
    <w:rsid w:val="00C06877"/>
    <w:rsid w:val="00C06F6E"/>
    <w:rsid w:val="00C07AA1"/>
    <w:rsid w:val="00C10320"/>
    <w:rsid w:val="00C13218"/>
    <w:rsid w:val="00C14027"/>
    <w:rsid w:val="00C171E3"/>
    <w:rsid w:val="00C17BC4"/>
    <w:rsid w:val="00C2224F"/>
    <w:rsid w:val="00C23E8B"/>
    <w:rsid w:val="00C25A1B"/>
    <w:rsid w:val="00C25CA2"/>
    <w:rsid w:val="00C2601C"/>
    <w:rsid w:val="00C266F5"/>
    <w:rsid w:val="00C27888"/>
    <w:rsid w:val="00C31CC5"/>
    <w:rsid w:val="00C323FF"/>
    <w:rsid w:val="00C32684"/>
    <w:rsid w:val="00C33B0C"/>
    <w:rsid w:val="00C346E3"/>
    <w:rsid w:val="00C34DBA"/>
    <w:rsid w:val="00C3622C"/>
    <w:rsid w:val="00C36904"/>
    <w:rsid w:val="00C40412"/>
    <w:rsid w:val="00C405C6"/>
    <w:rsid w:val="00C40A90"/>
    <w:rsid w:val="00C43066"/>
    <w:rsid w:val="00C47424"/>
    <w:rsid w:val="00C5014B"/>
    <w:rsid w:val="00C53B61"/>
    <w:rsid w:val="00C53CC2"/>
    <w:rsid w:val="00C53DB0"/>
    <w:rsid w:val="00C573E3"/>
    <w:rsid w:val="00C57C8C"/>
    <w:rsid w:val="00C60881"/>
    <w:rsid w:val="00C613A2"/>
    <w:rsid w:val="00C61A06"/>
    <w:rsid w:val="00C64D64"/>
    <w:rsid w:val="00C66A2C"/>
    <w:rsid w:val="00C678CC"/>
    <w:rsid w:val="00C67C27"/>
    <w:rsid w:val="00C7320F"/>
    <w:rsid w:val="00C73544"/>
    <w:rsid w:val="00C738E0"/>
    <w:rsid w:val="00C74426"/>
    <w:rsid w:val="00C74B9E"/>
    <w:rsid w:val="00C75844"/>
    <w:rsid w:val="00C760A9"/>
    <w:rsid w:val="00C76449"/>
    <w:rsid w:val="00C76951"/>
    <w:rsid w:val="00C769D0"/>
    <w:rsid w:val="00C76D8F"/>
    <w:rsid w:val="00C80250"/>
    <w:rsid w:val="00C8085F"/>
    <w:rsid w:val="00C8206D"/>
    <w:rsid w:val="00C8280D"/>
    <w:rsid w:val="00C82B4E"/>
    <w:rsid w:val="00C82DFA"/>
    <w:rsid w:val="00C83D96"/>
    <w:rsid w:val="00C843C4"/>
    <w:rsid w:val="00C8468C"/>
    <w:rsid w:val="00C862F6"/>
    <w:rsid w:val="00C87707"/>
    <w:rsid w:val="00C9073E"/>
    <w:rsid w:val="00C91867"/>
    <w:rsid w:val="00C91DBA"/>
    <w:rsid w:val="00C9201A"/>
    <w:rsid w:val="00C9331D"/>
    <w:rsid w:val="00C9390D"/>
    <w:rsid w:val="00C939C1"/>
    <w:rsid w:val="00C93E81"/>
    <w:rsid w:val="00C941E4"/>
    <w:rsid w:val="00C95752"/>
    <w:rsid w:val="00C9595B"/>
    <w:rsid w:val="00C97337"/>
    <w:rsid w:val="00CA0178"/>
    <w:rsid w:val="00CA4AFF"/>
    <w:rsid w:val="00CA550A"/>
    <w:rsid w:val="00CB0A2B"/>
    <w:rsid w:val="00CB0BD0"/>
    <w:rsid w:val="00CB1403"/>
    <w:rsid w:val="00CB3D57"/>
    <w:rsid w:val="00CB5345"/>
    <w:rsid w:val="00CB5922"/>
    <w:rsid w:val="00CB72F3"/>
    <w:rsid w:val="00CB7A26"/>
    <w:rsid w:val="00CB7FF5"/>
    <w:rsid w:val="00CC1766"/>
    <w:rsid w:val="00CC419F"/>
    <w:rsid w:val="00CC5C91"/>
    <w:rsid w:val="00CC6381"/>
    <w:rsid w:val="00CC6CFE"/>
    <w:rsid w:val="00CD06E2"/>
    <w:rsid w:val="00CD1CDB"/>
    <w:rsid w:val="00CD2BE0"/>
    <w:rsid w:val="00CD3EFD"/>
    <w:rsid w:val="00CD4170"/>
    <w:rsid w:val="00CD71A7"/>
    <w:rsid w:val="00CD7492"/>
    <w:rsid w:val="00CE033C"/>
    <w:rsid w:val="00CE2A72"/>
    <w:rsid w:val="00CE37B1"/>
    <w:rsid w:val="00CE3A6B"/>
    <w:rsid w:val="00CE3B35"/>
    <w:rsid w:val="00CE4484"/>
    <w:rsid w:val="00CE4F73"/>
    <w:rsid w:val="00CE73BD"/>
    <w:rsid w:val="00CE7626"/>
    <w:rsid w:val="00CF0A8B"/>
    <w:rsid w:val="00CF2F2B"/>
    <w:rsid w:val="00CF34A9"/>
    <w:rsid w:val="00CF3637"/>
    <w:rsid w:val="00CF5311"/>
    <w:rsid w:val="00CF6D11"/>
    <w:rsid w:val="00CF771F"/>
    <w:rsid w:val="00D00211"/>
    <w:rsid w:val="00D00645"/>
    <w:rsid w:val="00D01B29"/>
    <w:rsid w:val="00D02101"/>
    <w:rsid w:val="00D04437"/>
    <w:rsid w:val="00D06309"/>
    <w:rsid w:val="00D064A7"/>
    <w:rsid w:val="00D06D3E"/>
    <w:rsid w:val="00D100EC"/>
    <w:rsid w:val="00D10D66"/>
    <w:rsid w:val="00D111CB"/>
    <w:rsid w:val="00D1275E"/>
    <w:rsid w:val="00D156CF"/>
    <w:rsid w:val="00D1599A"/>
    <w:rsid w:val="00D15FB0"/>
    <w:rsid w:val="00D16195"/>
    <w:rsid w:val="00D17098"/>
    <w:rsid w:val="00D17F36"/>
    <w:rsid w:val="00D211D8"/>
    <w:rsid w:val="00D25999"/>
    <w:rsid w:val="00D26694"/>
    <w:rsid w:val="00D27093"/>
    <w:rsid w:val="00D27872"/>
    <w:rsid w:val="00D27AA2"/>
    <w:rsid w:val="00D300BF"/>
    <w:rsid w:val="00D30441"/>
    <w:rsid w:val="00D30B09"/>
    <w:rsid w:val="00D31B04"/>
    <w:rsid w:val="00D31CEA"/>
    <w:rsid w:val="00D32BBB"/>
    <w:rsid w:val="00D33F69"/>
    <w:rsid w:val="00D34452"/>
    <w:rsid w:val="00D351EA"/>
    <w:rsid w:val="00D37420"/>
    <w:rsid w:val="00D37829"/>
    <w:rsid w:val="00D40234"/>
    <w:rsid w:val="00D4279F"/>
    <w:rsid w:val="00D43403"/>
    <w:rsid w:val="00D43E20"/>
    <w:rsid w:val="00D44ADA"/>
    <w:rsid w:val="00D46E96"/>
    <w:rsid w:val="00D47A6F"/>
    <w:rsid w:val="00D5244C"/>
    <w:rsid w:val="00D52C51"/>
    <w:rsid w:val="00D532B8"/>
    <w:rsid w:val="00D54770"/>
    <w:rsid w:val="00D57460"/>
    <w:rsid w:val="00D612E0"/>
    <w:rsid w:val="00D62E71"/>
    <w:rsid w:val="00D64D9B"/>
    <w:rsid w:val="00D65F2C"/>
    <w:rsid w:val="00D65FDF"/>
    <w:rsid w:val="00D6744E"/>
    <w:rsid w:val="00D6774F"/>
    <w:rsid w:val="00D677CC"/>
    <w:rsid w:val="00D7068D"/>
    <w:rsid w:val="00D71545"/>
    <w:rsid w:val="00D71F0F"/>
    <w:rsid w:val="00D720CF"/>
    <w:rsid w:val="00D72E68"/>
    <w:rsid w:val="00D73155"/>
    <w:rsid w:val="00D740CA"/>
    <w:rsid w:val="00D74205"/>
    <w:rsid w:val="00D748CB"/>
    <w:rsid w:val="00D7500C"/>
    <w:rsid w:val="00D77139"/>
    <w:rsid w:val="00D773D2"/>
    <w:rsid w:val="00D80D24"/>
    <w:rsid w:val="00D80EF8"/>
    <w:rsid w:val="00D82D42"/>
    <w:rsid w:val="00D84275"/>
    <w:rsid w:val="00D84CEC"/>
    <w:rsid w:val="00D85728"/>
    <w:rsid w:val="00D90C54"/>
    <w:rsid w:val="00D923EC"/>
    <w:rsid w:val="00D93983"/>
    <w:rsid w:val="00D939B3"/>
    <w:rsid w:val="00D95488"/>
    <w:rsid w:val="00D95DA9"/>
    <w:rsid w:val="00D96C6E"/>
    <w:rsid w:val="00D96EE8"/>
    <w:rsid w:val="00D97D90"/>
    <w:rsid w:val="00DA07BF"/>
    <w:rsid w:val="00DA204E"/>
    <w:rsid w:val="00DA36EF"/>
    <w:rsid w:val="00DA4973"/>
    <w:rsid w:val="00DA71A4"/>
    <w:rsid w:val="00DB1296"/>
    <w:rsid w:val="00DB131F"/>
    <w:rsid w:val="00DB1FB2"/>
    <w:rsid w:val="00DB22C6"/>
    <w:rsid w:val="00DB5CED"/>
    <w:rsid w:val="00DB5D30"/>
    <w:rsid w:val="00DB5DD2"/>
    <w:rsid w:val="00DB670F"/>
    <w:rsid w:val="00DB6A7F"/>
    <w:rsid w:val="00DB7164"/>
    <w:rsid w:val="00DB741B"/>
    <w:rsid w:val="00DB79D7"/>
    <w:rsid w:val="00DC1CA0"/>
    <w:rsid w:val="00DC33CC"/>
    <w:rsid w:val="00DC55D7"/>
    <w:rsid w:val="00DC5878"/>
    <w:rsid w:val="00DC63C1"/>
    <w:rsid w:val="00DC7474"/>
    <w:rsid w:val="00DC7768"/>
    <w:rsid w:val="00DC78CD"/>
    <w:rsid w:val="00DD0343"/>
    <w:rsid w:val="00DD0ADC"/>
    <w:rsid w:val="00DD0CC6"/>
    <w:rsid w:val="00DD26C9"/>
    <w:rsid w:val="00DD2896"/>
    <w:rsid w:val="00DD4E44"/>
    <w:rsid w:val="00DD555A"/>
    <w:rsid w:val="00DD78DA"/>
    <w:rsid w:val="00DD7F43"/>
    <w:rsid w:val="00DE2293"/>
    <w:rsid w:val="00DE2F27"/>
    <w:rsid w:val="00DE6231"/>
    <w:rsid w:val="00DF2997"/>
    <w:rsid w:val="00DF43AF"/>
    <w:rsid w:val="00DF46A8"/>
    <w:rsid w:val="00DF484C"/>
    <w:rsid w:val="00DF6344"/>
    <w:rsid w:val="00DF6BC0"/>
    <w:rsid w:val="00E00168"/>
    <w:rsid w:val="00E02D18"/>
    <w:rsid w:val="00E031AB"/>
    <w:rsid w:val="00E03A01"/>
    <w:rsid w:val="00E04211"/>
    <w:rsid w:val="00E047B6"/>
    <w:rsid w:val="00E04FB8"/>
    <w:rsid w:val="00E0675A"/>
    <w:rsid w:val="00E07D14"/>
    <w:rsid w:val="00E10AB1"/>
    <w:rsid w:val="00E10DA8"/>
    <w:rsid w:val="00E10EFA"/>
    <w:rsid w:val="00E116BE"/>
    <w:rsid w:val="00E1270C"/>
    <w:rsid w:val="00E12E53"/>
    <w:rsid w:val="00E21641"/>
    <w:rsid w:val="00E231BC"/>
    <w:rsid w:val="00E23212"/>
    <w:rsid w:val="00E2324F"/>
    <w:rsid w:val="00E23975"/>
    <w:rsid w:val="00E23B7A"/>
    <w:rsid w:val="00E24240"/>
    <w:rsid w:val="00E25BA6"/>
    <w:rsid w:val="00E261D3"/>
    <w:rsid w:val="00E3000A"/>
    <w:rsid w:val="00E30051"/>
    <w:rsid w:val="00E30726"/>
    <w:rsid w:val="00E32920"/>
    <w:rsid w:val="00E32F02"/>
    <w:rsid w:val="00E34FB9"/>
    <w:rsid w:val="00E354AE"/>
    <w:rsid w:val="00E35CDA"/>
    <w:rsid w:val="00E37BBD"/>
    <w:rsid w:val="00E43DA1"/>
    <w:rsid w:val="00E44408"/>
    <w:rsid w:val="00E46393"/>
    <w:rsid w:val="00E46E26"/>
    <w:rsid w:val="00E47E45"/>
    <w:rsid w:val="00E5185F"/>
    <w:rsid w:val="00E51EE8"/>
    <w:rsid w:val="00E537CB"/>
    <w:rsid w:val="00E55A15"/>
    <w:rsid w:val="00E55D2E"/>
    <w:rsid w:val="00E55F25"/>
    <w:rsid w:val="00E562FD"/>
    <w:rsid w:val="00E573B7"/>
    <w:rsid w:val="00E6089D"/>
    <w:rsid w:val="00E60B7D"/>
    <w:rsid w:val="00E7113F"/>
    <w:rsid w:val="00E72327"/>
    <w:rsid w:val="00E72525"/>
    <w:rsid w:val="00E73FA7"/>
    <w:rsid w:val="00E74D0B"/>
    <w:rsid w:val="00E76D7A"/>
    <w:rsid w:val="00E77D50"/>
    <w:rsid w:val="00E804B2"/>
    <w:rsid w:val="00E82759"/>
    <w:rsid w:val="00E831B5"/>
    <w:rsid w:val="00E83802"/>
    <w:rsid w:val="00E90EA4"/>
    <w:rsid w:val="00E91DA6"/>
    <w:rsid w:val="00E92BB4"/>
    <w:rsid w:val="00E94068"/>
    <w:rsid w:val="00E9495F"/>
    <w:rsid w:val="00E95606"/>
    <w:rsid w:val="00E95BA7"/>
    <w:rsid w:val="00E95D64"/>
    <w:rsid w:val="00E95F43"/>
    <w:rsid w:val="00E9776C"/>
    <w:rsid w:val="00E97F5B"/>
    <w:rsid w:val="00EA03D6"/>
    <w:rsid w:val="00EA1072"/>
    <w:rsid w:val="00EA1860"/>
    <w:rsid w:val="00EA35A8"/>
    <w:rsid w:val="00EA3E3D"/>
    <w:rsid w:val="00EA5B59"/>
    <w:rsid w:val="00EA6BF8"/>
    <w:rsid w:val="00EA778B"/>
    <w:rsid w:val="00EA7A12"/>
    <w:rsid w:val="00EB024A"/>
    <w:rsid w:val="00EB16CF"/>
    <w:rsid w:val="00EB3708"/>
    <w:rsid w:val="00EB4062"/>
    <w:rsid w:val="00EB492C"/>
    <w:rsid w:val="00EB74ED"/>
    <w:rsid w:val="00EB761C"/>
    <w:rsid w:val="00EB7638"/>
    <w:rsid w:val="00EC1452"/>
    <w:rsid w:val="00EC1BB3"/>
    <w:rsid w:val="00EC2B7C"/>
    <w:rsid w:val="00EC2F11"/>
    <w:rsid w:val="00EC303F"/>
    <w:rsid w:val="00EC335A"/>
    <w:rsid w:val="00EC6C73"/>
    <w:rsid w:val="00EC7BC3"/>
    <w:rsid w:val="00ED095C"/>
    <w:rsid w:val="00ED3ABB"/>
    <w:rsid w:val="00ED4A85"/>
    <w:rsid w:val="00ED5352"/>
    <w:rsid w:val="00ED7129"/>
    <w:rsid w:val="00ED7600"/>
    <w:rsid w:val="00ED7879"/>
    <w:rsid w:val="00ED7BD5"/>
    <w:rsid w:val="00ED7CDD"/>
    <w:rsid w:val="00EE099A"/>
    <w:rsid w:val="00EE1775"/>
    <w:rsid w:val="00EE1F63"/>
    <w:rsid w:val="00EE45BD"/>
    <w:rsid w:val="00EE562E"/>
    <w:rsid w:val="00EF051E"/>
    <w:rsid w:val="00EF076F"/>
    <w:rsid w:val="00EF1526"/>
    <w:rsid w:val="00EF2582"/>
    <w:rsid w:val="00EF2A3E"/>
    <w:rsid w:val="00EF2A70"/>
    <w:rsid w:val="00EF2FAC"/>
    <w:rsid w:val="00EF33DC"/>
    <w:rsid w:val="00EF4298"/>
    <w:rsid w:val="00EF4679"/>
    <w:rsid w:val="00EF4F1C"/>
    <w:rsid w:val="00EF6AE4"/>
    <w:rsid w:val="00EF6F14"/>
    <w:rsid w:val="00EF7B4D"/>
    <w:rsid w:val="00F00612"/>
    <w:rsid w:val="00F02DDB"/>
    <w:rsid w:val="00F03FA3"/>
    <w:rsid w:val="00F04267"/>
    <w:rsid w:val="00F04A29"/>
    <w:rsid w:val="00F05949"/>
    <w:rsid w:val="00F059CC"/>
    <w:rsid w:val="00F0618E"/>
    <w:rsid w:val="00F0631B"/>
    <w:rsid w:val="00F07AB0"/>
    <w:rsid w:val="00F11166"/>
    <w:rsid w:val="00F12A02"/>
    <w:rsid w:val="00F1362C"/>
    <w:rsid w:val="00F141F5"/>
    <w:rsid w:val="00F161C4"/>
    <w:rsid w:val="00F204D6"/>
    <w:rsid w:val="00F2408C"/>
    <w:rsid w:val="00F248CA"/>
    <w:rsid w:val="00F2621F"/>
    <w:rsid w:val="00F304CB"/>
    <w:rsid w:val="00F314D5"/>
    <w:rsid w:val="00F3245E"/>
    <w:rsid w:val="00F32C7B"/>
    <w:rsid w:val="00F342A0"/>
    <w:rsid w:val="00F36EC5"/>
    <w:rsid w:val="00F371FA"/>
    <w:rsid w:val="00F41642"/>
    <w:rsid w:val="00F41D55"/>
    <w:rsid w:val="00F4304F"/>
    <w:rsid w:val="00F44C3E"/>
    <w:rsid w:val="00F45876"/>
    <w:rsid w:val="00F51088"/>
    <w:rsid w:val="00F547B7"/>
    <w:rsid w:val="00F55D08"/>
    <w:rsid w:val="00F56FB5"/>
    <w:rsid w:val="00F60CC5"/>
    <w:rsid w:val="00F63022"/>
    <w:rsid w:val="00F65B28"/>
    <w:rsid w:val="00F66C8F"/>
    <w:rsid w:val="00F706EF"/>
    <w:rsid w:val="00F71077"/>
    <w:rsid w:val="00F724C8"/>
    <w:rsid w:val="00F72D7C"/>
    <w:rsid w:val="00F73959"/>
    <w:rsid w:val="00F73A1A"/>
    <w:rsid w:val="00F76064"/>
    <w:rsid w:val="00F76141"/>
    <w:rsid w:val="00F776E7"/>
    <w:rsid w:val="00F77B48"/>
    <w:rsid w:val="00F80E1D"/>
    <w:rsid w:val="00F824F5"/>
    <w:rsid w:val="00F82676"/>
    <w:rsid w:val="00F83664"/>
    <w:rsid w:val="00F84A85"/>
    <w:rsid w:val="00F874BF"/>
    <w:rsid w:val="00F904DF"/>
    <w:rsid w:val="00F919B2"/>
    <w:rsid w:val="00F92BE9"/>
    <w:rsid w:val="00F95194"/>
    <w:rsid w:val="00F959AE"/>
    <w:rsid w:val="00F95B7A"/>
    <w:rsid w:val="00F96EA6"/>
    <w:rsid w:val="00F97D73"/>
    <w:rsid w:val="00FA04EF"/>
    <w:rsid w:val="00FA0715"/>
    <w:rsid w:val="00FA0D7B"/>
    <w:rsid w:val="00FA150B"/>
    <w:rsid w:val="00FA223C"/>
    <w:rsid w:val="00FA28FB"/>
    <w:rsid w:val="00FA3E76"/>
    <w:rsid w:val="00FA5470"/>
    <w:rsid w:val="00FA57CB"/>
    <w:rsid w:val="00FB1411"/>
    <w:rsid w:val="00FB223A"/>
    <w:rsid w:val="00FB4016"/>
    <w:rsid w:val="00FB54A9"/>
    <w:rsid w:val="00FB5E51"/>
    <w:rsid w:val="00FB603B"/>
    <w:rsid w:val="00FB60CC"/>
    <w:rsid w:val="00FB6C4A"/>
    <w:rsid w:val="00FC0481"/>
    <w:rsid w:val="00FC29B9"/>
    <w:rsid w:val="00FC37BB"/>
    <w:rsid w:val="00FC37F7"/>
    <w:rsid w:val="00FC5F79"/>
    <w:rsid w:val="00FC6FD3"/>
    <w:rsid w:val="00FD1752"/>
    <w:rsid w:val="00FD2154"/>
    <w:rsid w:val="00FD482F"/>
    <w:rsid w:val="00FD5370"/>
    <w:rsid w:val="00FD6907"/>
    <w:rsid w:val="00FD6A31"/>
    <w:rsid w:val="00FE0244"/>
    <w:rsid w:val="00FE1412"/>
    <w:rsid w:val="00FE184A"/>
    <w:rsid w:val="00FE2DE7"/>
    <w:rsid w:val="00FE3452"/>
    <w:rsid w:val="00FE4505"/>
    <w:rsid w:val="00FE482A"/>
    <w:rsid w:val="00FE4978"/>
    <w:rsid w:val="00FE558C"/>
    <w:rsid w:val="00FE6917"/>
    <w:rsid w:val="00FE73E4"/>
    <w:rsid w:val="00FE7795"/>
    <w:rsid w:val="00FF0371"/>
    <w:rsid w:val="00FF05A1"/>
    <w:rsid w:val="00FF0B2D"/>
    <w:rsid w:val="00FF0F17"/>
    <w:rsid w:val="00FF17C3"/>
    <w:rsid w:val="00FF3BD9"/>
    <w:rsid w:val="00FF4D22"/>
    <w:rsid w:val="00FF6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F671FD4A-378A-48E0-AB53-6934963E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F6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semiHidden/>
    <w:unhideWhenUsed/>
    <w:qFormat/>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character" w:customStyle="1" w:styleId="THChar">
    <w:name w:val="TH Char"/>
    <w:link w:val="TH"/>
    <w:qFormat/>
    <w:locked/>
    <w:rsid w:val="00A05095"/>
    <w:rPr>
      <w:rFonts w:ascii="Arial" w:eastAsiaTheme="minorEastAsia" w:hAnsi="Arial"/>
      <w:b/>
      <w:kern w:val="2"/>
      <w:sz w:val="21"/>
      <w:lang w:eastAsia="zh-CN"/>
    </w:rPr>
  </w:style>
  <w:style w:type="paragraph" w:customStyle="1" w:styleId="TH">
    <w:name w:val="TH"/>
    <w:basedOn w:val="Normal"/>
    <w:link w:val="THChar"/>
    <w:rsid w:val="00A05095"/>
    <w:pPr>
      <w:keepNext/>
      <w:keepLines/>
      <w:widowControl w:val="0"/>
      <w:spacing w:before="60" w:after="0" w:line="240" w:lineRule="auto"/>
      <w:jc w:val="center"/>
    </w:pPr>
    <w:rPr>
      <w:rFonts w:ascii="Arial" w:eastAsiaTheme="minorEastAsia" w:hAnsi="Arial"/>
      <w:b/>
      <w:kern w:val="2"/>
      <w:sz w:val="21"/>
      <w:lang w:eastAsia="zh-CN"/>
    </w:rPr>
  </w:style>
  <w:style w:type="character" w:customStyle="1" w:styleId="TANChar">
    <w:name w:val="TAN Char"/>
    <w:link w:val="TAN"/>
    <w:qFormat/>
    <w:locked/>
    <w:rsid w:val="00A05095"/>
    <w:rPr>
      <w:rFonts w:ascii="Arial" w:eastAsiaTheme="minorEastAsia" w:hAnsi="Arial"/>
      <w:kern w:val="2"/>
      <w:sz w:val="18"/>
      <w:lang w:eastAsia="zh-CN"/>
    </w:rPr>
  </w:style>
  <w:style w:type="paragraph" w:customStyle="1" w:styleId="TAN">
    <w:name w:val="TAN"/>
    <w:basedOn w:val="Normal"/>
    <w:link w:val="TANChar"/>
    <w:rsid w:val="00A05095"/>
    <w:pPr>
      <w:keepNext/>
      <w:keepLines/>
      <w:widowControl w:val="0"/>
      <w:spacing w:after="0" w:line="240" w:lineRule="auto"/>
      <w:ind w:left="851" w:hanging="851"/>
      <w:jc w:val="both"/>
    </w:pPr>
    <w:rPr>
      <w:rFonts w:ascii="Arial" w:eastAsiaTheme="minorEastAsia" w:hAnsi="Arial"/>
      <w:kern w:val="2"/>
      <w:sz w:val="18"/>
      <w:lang w:eastAsia="zh-CN"/>
    </w:rPr>
  </w:style>
  <w:style w:type="paragraph" w:customStyle="1" w:styleId="TAH">
    <w:name w:val="TAH"/>
    <w:basedOn w:val="TAC"/>
    <w:link w:val="TAHCar"/>
    <w:rsid w:val="00A05095"/>
    <w:pPr>
      <w:widowControl w:val="0"/>
    </w:pPr>
    <w:rPr>
      <w:rFonts w:eastAsiaTheme="minorEastAsia" w:cstheme="minorBidi"/>
      <w:b/>
      <w:kern w:val="2"/>
      <w:lang w:eastAsia="zh-CN"/>
    </w:rPr>
  </w:style>
  <w:style w:type="character" w:customStyle="1" w:styleId="TAHCar">
    <w:name w:val="TAH Car"/>
    <w:link w:val="TAH"/>
    <w:qFormat/>
    <w:locked/>
    <w:rsid w:val="00A05095"/>
    <w:rPr>
      <w:rFonts w:ascii="Arial" w:eastAsiaTheme="minorEastAsia" w:hAnsi="Arial"/>
      <w:b/>
      <w:kern w:val="2"/>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44460578">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43692240">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07064503">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8800162">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4663534">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7354394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23303424">
      <w:bodyDiv w:val="1"/>
      <w:marLeft w:val="0"/>
      <w:marRight w:val="0"/>
      <w:marTop w:val="0"/>
      <w:marBottom w:val="0"/>
      <w:divBdr>
        <w:top w:val="none" w:sz="0" w:space="0" w:color="auto"/>
        <w:left w:val="none" w:sz="0" w:space="0" w:color="auto"/>
        <w:bottom w:val="none" w:sz="0" w:space="0" w:color="auto"/>
        <w:right w:val="none" w:sz="0" w:space="0" w:color="auto"/>
      </w:divBdr>
    </w:div>
    <w:div w:id="1835219277">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5AIRPNAIUNRU-1328258698-16703</_dlc_DocId>
    <_dlc_DocIdUrl xmlns="71c5aaf6-e6ce-465b-b873-5148d2a4c105">
      <Url>https://nokia.sharepoint.com/sites/c5g/5gradio/_layouts/15/DocIdRedir.aspx?ID=5AIRPNAIUNRU-1328258698-16703</Url>
      <Description>5AIRPNAIUNRU-1328258698-16703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2.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3.xml><?xml version="1.0" encoding="utf-8"?>
<ds:datastoreItem xmlns:ds="http://schemas.openxmlformats.org/officeDocument/2006/customXml" ds:itemID="{A9902E04-1612-4AA6-BBDA-965BB6BA6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5.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6.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673</Words>
  <Characters>3840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Lei</cp:lastModifiedBy>
  <cp:revision>3</cp:revision>
  <dcterms:created xsi:type="dcterms:W3CDTF">2022-09-30T06:49:00Z</dcterms:created>
  <dcterms:modified xsi:type="dcterms:W3CDTF">2022-09-30T06:50:00Z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d7a6b21f-33d3-44a4-9a5e-416435f455f6</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